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E2" w:rsidRPr="00211C07" w:rsidRDefault="005D5DE2" w:rsidP="002D3D38">
      <w:pPr>
        <w:pStyle w:val="Default"/>
        <w:spacing w:line="360" w:lineRule="auto"/>
        <w:jc w:val="both"/>
        <w:rPr>
          <w:rFonts w:ascii="Times New Roman" w:hAnsi="Times New Roman" w:cs="Times New Roman"/>
          <w:color w:val="auto"/>
          <w:lang w:val="en-GB"/>
        </w:rPr>
      </w:pPr>
      <w:r w:rsidRPr="00211C07">
        <w:rPr>
          <w:rFonts w:ascii="Times New Roman" w:hAnsi="Times New Roman" w:cs="Times New Roman"/>
          <w:b/>
          <w:bCs/>
          <w:color w:val="auto"/>
          <w:lang w:val="en-GB"/>
        </w:rPr>
        <w:t xml:space="preserve">Christian Gadgaard </w:t>
      </w:r>
    </w:p>
    <w:p w:rsidR="005D5DE2" w:rsidRPr="00211C07" w:rsidRDefault="005D5DE2" w:rsidP="002D3D38">
      <w:pPr>
        <w:pStyle w:val="Default"/>
        <w:spacing w:line="360" w:lineRule="auto"/>
        <w:jc w:val="both"/>
        <w:rPr>
          <w:rFonts w:ascii="Times New Roman" w:hAnsi="Times New Roman" w:cs="Times New Roman"/>
          <w:b/>
          <w:bCs/>
          <w:lang w:val="en-GB"/>
        </w:rPr>
      </w:pPr>
    </w:p>
    <w:p w:rsidR="005D5DE2" w:rsidRPr="00211C07" w:rsidRDefault="005D5DE2" w:rsidP="004B3DA0">
      <w:pPr>
        <w:pStyle w:val="Default"/>
        <w:spacing w:line="360" w:lineRule="auto"/>
        <w:jc w:val="both"/>
        <w:rPr>
          <w:rFonts w:ascii="Times New Roman" w:hAnsi="Times New Roman" w:cs="Times New Roman"/>
          <w:b/>
          <w:lang w:val="en-GB"/>
        </w:rPr>
      </w:pPr>
      <w:r w:rsidRPr="00211C07">
        <w:rPr>
          <w:rFonts w:ascii="Times New Roman" w:hAnsi="Times New Roman" w:cs="Times New Roman"/>
          <w:b/>
          <w:lang w:val="en-GB"/>
        </w:rPr>
        <w:t>Title: Health communication among ethnic minorities with Turkish background in relation to physical activity and prevention of lifestyle diseases</w:t>
      </w:r>
      <w:r w:rsidRPr="00211C07">
        <w:rPr>
          <w:rFonts w:ascii="Times New Roman" w:hAnsi="Times New Roman" w:cs="Times New Roman"/>
          <w:lang w:val="en-GB"/>
        </w:rPr>
        <w:br/>
      </w:r>
    </w:p>
    <w:p w:rsidR="005D5DE2" w:rsidRPr="00211C07" w:rsidRDefault="005D5DE2" w:rsidP="004B3DA0">
      <w:pPr>
        <w:pStyle w:val="Default"/>
        <w:spacing w:line="360" w:lineRule="auto"/>
        <w:jc w:val="both"/>
        <w:rPr>
          <w:rFonts w:ascii="Times New Roman" w:hAnsi="Times New Roman" w:cs="Times New Roman"/>
          <w:lang w:val="en-GB"/>
        </w:rPr>
      </w:pPr>
      <w:r w:rsidRPr="00211C07">
        <w:rPr>
          <w:rFonts w:ascii="Times New Roman" w:hAnsi="Times New Roman" w:cs="Times New Roman"/>
          <w:b/>
          <w:lang w:val="en-GB"/>
        </w:rPr>
        <w:t xml:space="preserve">Problem and background </w:t>
      </w:r>
    </w:p>
    <w:p w:rsidR="005D5DE2" w:rsidRPr="00211C07" w:rsidRDefault="005D5DE2" w:rsidP="00B16FA3">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 xml:space="preserve">Recent decades’ experience with the prevention of an increasing number of cases of lifestyle diseases advocates research in health communication from a health promoting perspective. This is especially connected to a realisation that the dominating top-down addition of statistical knowledge on illness risks cannot stand alone in influencing the population’s health behaviour (Danish National Board of Health, 2005). The problem with the risk communication’s traditional sender-receiver perspective is that it does not take into account the knowledge and resources of the </w:t>
      </w:r>
      <w:r>
        <w:rPr>
          <w:rFonts w:ascii="Times New Roman" w:hAnsi="Times New Roman" w:cs="Times New Roman"/>
          <w:lang w:val="en-GB"/>
        </w:rPr>
        <w:t>actors</w:t>
      </w:r>
      <w:r w:rsidRPr="00211C07">
        <w:rPr>
          <w:rFonts w:ascii="Times New Roman" w:hAnsi="Times New Roman" w:cs="Times New Roman"/>
          <w:lang w:val="en-GB"/>
        </w:rPr>
        <w:t xml:space="preserve"> concerned (Jensen and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2008). But as far as diet, smoking, alcohol and exercise-related risks are concerned; it applies that the motivation and communication for development and change cannot be separated from the identity, </w:t>
      </w:r>
      <w:r w:rsidR="00321D26">
        <w:rPr>
          <w:rFonts w:ascii="Times New Roman" w:hAnsi="Times New Roman" w:cs="Times New Roman"/>
          <w:lang w:val="en-GB"/>
        </w:rPr>
        <w:t>meaning</w:t>
      </w:r>
      <w:r w:rsidRPr="00211C07">
        <w:rPr>
          <w:rFonts w:ascii="Times New Roman" w:hAnsi="Times New Roman" w:cs="Times New Roman"/>
          <w:lang w:val="en-GB"/>
        </w:rPr>
        <w:t xml:space="preserve"> and the social and cultural conditions which establish these everyday life practices (Gannik</w:t>
      </w:r>
      <w:r w:rsidR="00E02CB9">
        <w:rPr>
          <w:rFonts w:ascii="Times New Roman" w:hAnsi="Times New Roman" w:cs="Times New Roman"/>
          <w:lang w:val="en-GB"/>
        </w:rPr>
        <w:t>,</w:t>
      </w:r>
      <w:r w:rsidRPr="00211C07">
        <w:rPr>
          <w:rFonts w:ascii="Times New Roman" w:hAnsi="Times New Roman" w:cs="Times New Roman"/>
          <w:lang w:val="en-GB"/>
        </w:rPr>
        <w:t xml:space="preserve"> 2002). </w:t>
      </w:r>
    </w:p>
    <w:p w:rsidR="005D5DE2" w:rsidRPr="00211C07" w:rsidRDefault="005D5DE2" w:rsidP="00BD4838">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 xml:space="preserve">The illness preventative challenge is reinforced and clarified further by an increasing </w:t>
      </w:r>
      <w:r w:rsidR="00321D26">
        <w:rPr>
          <w:rFonts w:ascii="Times New Roman" w:hAnsi="Times New Roman" w:cs="Times New Roman"/>
          <w:lang w:val="en-GB"/>
        </w:rPr>
        <w:t>inequality in health</w:t>
      </w:r>
      <w:r w:rsidRPr="00211C07">
        <w:rPr>
          <w:rFonts w:ascii="Times New Roman" w:hAnsi="Times New Roman" w:cs="Times New Roman"/>
          <w:lang w:val="en-GB"/>
        </w:rPr>
        <w:t xml:space="preserve">. In relation to this, too little is actually known about the role of communication and the importance of different communicative approaches. However, what is certain is that there is often a small target group among the majority, which in practice translates the general knowledge about health (Danish National Board of Health, 2005). The vulnerable groups are often described as difficult to come into contact with, reach and retain. This is particularly seen among the group of ethnic minorities with non-western backgrounds, which stands out with a considerably higher ill health than the ethnic majority (Singhammer, 2008; </w:t>
      </w:r>
      <w:proofErr w:type="spellStart"/>
      <w:r w:rsidRPr="00211C07">
        <w:rPr>
          <w:rFonts w:ascii="Times New Roman" w:hAnsi="Times New Roman" w:cs="Times New Roman"/>
          <w:lang w:val="en-GB"/>
        </w:rPr>
        <w:t>Schläger</w:t>
      </w:r>
      <w:proofErr w:type="spellEnd"/>
      <w:r w:rsidRPr="00211C07">
        <w:rPr>
          <w:rFonts w:ascii="Times New Roman" w:hAnsi="Times New Roman" w:cs="Times New Roman"/>
          <w:lang w:val="en-GB"/>
        </w:rPr>
        <w:t>, 2005). Dominating arguments indicate vulnerable groups’ social and communication marginalising. For example, the Danish National Board of Health writes about ethnic minorities that, by virtue of the ethnic and migration conditions, they do not have the same access to the western risk thinking and risk behaviour like the majority, but are characterised by a vulnerability to the handling and control of more abstract and long-term dangers as risk factors (</w:t>
      </w:r>
      <w:proofErr w:type="spellStart"/>
      <w:r w:rsidRPr="00211C07">
        <w:rPr>
          <w:rFonts w:ascii="Times New Roman" w:hAnsi="Times New Roman" w:cs="Times New Roman"/>
          <w:lang w:val="en-GB"/>
        </w:rPr>
        <w:t>Mygind</w:t>
      </w:r>
      <w:proofErr w:type="spellEnd"/>
      <w:r w:rsidRPr="00211C07">
        <w:rPr>
          <w:rFonts w:ascii="Times New Roman" w:hAnsi="Times New Roman" w:cs="Times New Roman"/>
          <w:lang w:val="en-GB"/>
        </w:rPr>
        <w:t xml:space="preserve">, 2006). </w:t>
      </w:r>
    </w:p>
    <w:p w:rsidR="005D5DE2" w:rsidRPr="00211C07" w:rsidRDefault="005D5DE2" w:rsidP="00DD02B3">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 xml:space="preserve">But health is not created by statistical knowledge, informed in a closed universe free of values. Health and illness are created in everyday life in an interaction between the individual family and in the small and large networks and communities, which the individual is part of (Gannik, 2002; </w:t>
      </w:r>
      <w:proofErr w:type="spellStart"/>
      <w:r w:rsidRPr="00211C07">
        <w:rPr>
          <w:rFonts w:ascii="Times New Roman" w:hAnsi="Times New Roman" w:cs="Times New Roman"/>
          <w:lang w:val="en-GB"/>
        </w:rPr>
        <w:lastRenderedPageBreak/>
        <w:t>Iversen</w:t>
      </w:r>
      <w:proofErr w:type="spellEnd"/>
      <w:r w:rsidRPr="00211C07">
        <w:rPr>
          <w:rFonts w:ascii="Times New Roman" w:hAnsi="Times New Roman" w:cs="Times New Roman"/>
          <w:lang w:val="en-GB"/>
        </w:rPr>
        <w:t xml:space="preserve"> et al. 2005; Ottawa, 1986; the Government, 2002). In other words, the health promoting learning potential is contingent on </w:t>
      </w:r>
      <w:r w:rsidRPr="00EA448E">
        <w:rPr>
          <w:rFonts w:ascii="Times New Roman" w:hAnsi="Times New Roman" w:cs="Times New Roman"/>
          <w:lang w:val="en-GB"/>
        </w:rPr>
        <w:t>history, situation</w:t>
      </w:r>
      <w:r w:rsidRPr="00211C07">
        <w:rPr>
          <w:rFonts w:ascii="Times New Roman" w:hAnsi="Times New Roman" w:cs="Times New Roman"/>
          <w:lang w:val="en-GB"/>
        </w:rPr>
        <w:t xml:space="preserve"> and relation. The argument for the ethnic minorities’ vulnerability is made visible and exemplifies the limitation of biomedicine’s normative, </w:t>
      </w:r>
      <w:proofErr w:type="spellStart"/>
      <w:r w:rsidRPr="00211C07">
        <w:rPr>
          <w:rFonts w:ascii="Times New Roman" w:hAnsi="Times New Roman" w:cs="Times New Roman"/>
          <w:lang w:val="en-GB"/>
        </w:rPr>
        <w:t>reductional</w:t>
      </w:r>
      <w:proofErr w:type="spellEnd"/>
      <w:r w:rsidRPr="00211C07">
        <w:rPr>
          <w:rFonts w:ascii="Times New Roman" w:hAnsi="Times New Roman" w:cs="Times New Roman"/>
          <w:lang w:val="en-GB"/>
        </w:rPr>
        <w:t xml:space="preserve"> and deniable recognition logic. When this is applied to a human scientific domain, the non-normative is reduced to objective risks and as a result is not seen, which is why the individual acts as he/she does and thereby the positive connections for development of healthy behaviour (</w:t>
      </w:r>
      <w:proofErr w:type="spellStart"/>
      <w:r w:rsidRPr="00211C07">
        <w:rPr>
          <w:rFonts w:ascii="Times New Roman" w:hAnsi="Times New Roman" w:cs="Times New Roman"/>
          <w:lang w:val="en-GB"/>
        </w:rPr>
        <w:t>Albertsen</w:t>
      </w:r>
      <w:proofErr w:type="spellEnd"/>
      <w:r w:rsidRPr="00211C07">
        <w:rPr>
          <w:rFonts w:ascii="Times New Roman" w:hAnsi="Times New Roman" w:cs="Times New Roman"/>
          <w:lang w:val="en-GB"/>
        </w:rPr>
        <w:t xml:space="preserve">, 2002; Jensen &amp; </w:t>
      </w:r>
      <w:proofErr w:type="spellStart"/>
      <w:r w:rsidRPr="00211C07">
        <w:rPr>
          <w:rFonts w:ascii="Times New Roman" w:hAnsi="Times New Roman" w:cs="Times New Roman"/>
          <w:lang w:val="en-GB"/>
        </w:rPr>
        <w:t>Johnsen</w:t>
      </w:r>
      <w:proofErr w:type="spellEnd"/>
      <w:r w:rsidRPr="00211C07">
        <w:rPr>
          <w:rFonts w:ascii="Times New Roman" w:hAnsi="Times New Roman" w:cs="Times New Roman"/>
          <w:lang w:val="en-GB"/>
        </w:rPr>
        <w:t>, 2004; Tones and Green, 2004). On the other hand, the result of deficit theoretical health communication will become, in worse case, a stereotype fixation of groups, which supports social categories as stable characters within dominating discourses (</w:t>
      </w:r>
      <w:proofErr w:type="spellStart"/>
      <w:r w:rsidRPr="00211C07">
        <w:rPr>
          <w:rFonts w:ascii="Times New Roman" w:hAnsi="Times New Roman" w:cs="Times New Roman"/>
          <w:lang w:val="en-GB"/>
        </w:rPr>
        <w:t>Bradby</w:t>
      </w:r>
      <w:proofErr w:type="spellEnd"/>
      <w:r w:rsidRPr="00211C07">
        <w:rPr>
          <w:rFonts w:ascii="Times New Roman" w:hAnsi="Times New Roman" w:cs="Times New Roman"/>
          <w:lang w:val="en-GB"/>
        </w:rPr>
        <w:t xml:space="preserve">, 2003; </w:t>
      </w:r>
      <w:proofErr w:type="spellStart"/>
      <w:r w:rsidRPr="00211C07">
        <w:rPr>
          <w:rFonts w:ascii="Times New Roman" w:hAnsi="Times New Roman" w:cs="Times New Roman"/>
          <w:lang w:val="en-GB"/>
        </w:rPr>
        <w:t>Staunæs</w:t>
      </w:r>
      <w:proofErr w:type="spellEnd"/>
      <w:r w:rsidRPr="00211C07">
        <w:rPr>
          <w:rFonts w:ascii="Times New Roman" w:hAnsi="Times New Roman" w:cs="Times New Roman"/>
          <w:lang w:val="en-GB"/>
        </w:rPr>
        <w:t xml:space="preserve">, 2004). And in extension of this, the parties retain their practice and make equal health promoting dialogue impossible (Hamburger, 1997). </w:t>
      </w:r>
    </w:p>
    <w:p w:rsidR="005D5DE2" w:rsidRPr="00211C07" w:rsidRDefault="005D5DE2" w:rsidP="009C49E7">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 xml:space="preserve">Therefore, there is a need for health promotion research, which involves and supports the network communicative resources and learning processes in everyday life, since these are a crucial prerequisite for the prevention of lifestyle diseases. </w:t>
      </w:r>
    </w:p>
    <w:p w:rsidR="005D5DE2" w:rsidRPr="00211C07" w:rsidRDefault="005D5DE2" w:rsidP="002D3D38">
      <w:pPr>
        <w:pStyle w:val="Default"/>
        <w:spacing w:line="360" w:lineRule="auto"/>
        <w:jc w:val="both"/>
        <w:rPr>
          <w:rFonts w:ascii="Times New Roman" w:hAnsi="Times New Roman" w:cs="Times New Roman"/>
          <w:b/>
          <w:bCs/>
          <w:lang w:val="en-GB"/>
        </w:rPr>
      </w:pPr>
    </w:p>
    <w:p w:rsidR="005D5DE2" w:rsidRPr="00211C07" w:rsidRDefault="005D5DE2" w:rsidP="009C49E7">
      <w:pPr>
        <w:pStyle w:val="Default"/>
        <w:spacing w:line="360" w:lineRule="auto"/>
        <w:jc w:val="both"/>
        <w:rPr>
          <w:rFonts w:ascii="Times New Roman" w:hAnsi="Times New Roman" w:cs="Times New Roman"/>
          <w:lang w:val="en-GB"/>
        </w:rPr>
      </w:pPr>
      <w:r w:rsidRPr="00211C07">
        <w:rPr>
          <w:rFonts w:ascii="Times New Roman" w:hAnsi="Times New Roman" w:cs="Times New Roman"/>
          <w:b/>
          <w:lang w:val="en-GB"/>
        </w:rPr>
        <w:t xml:space="preserve">The overall aim </w:t>
      </w:r>
    </w:p>
    <w:p w:rsidR="005D5DE2" w:rsidRPr="00211C07" w:rsidRDefault="005D5DE2" w:rsidP="009C49E7">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The project’s overall aim is to clarify how health promoting health communication can be established and constituted in the social practice and how this knowledge can be included, supported and promoted in the direction of illness preventative behaviour. In extension of this, focus will be on health and illness perceptions which are practiced in everyday life and wh</w:t>
      </w:r>
      <w:r>
        <w:rPr>
          <w:rFonts w:ascii="Times New Roman" w:hAnsi="Times New Roman" w:cs="Times New Roman"/>
          <w:lang w:val="en-GB"/>
        </w:rPr>
        <w:t>ere</w:t>
      </w:r>
      <w:r w:rsidRPr="00211C07">
        <w:rPr>
          <w:rFonts w:ascii="Times New Roman" w:hAnsi="Times New Roman" w:cs="Times New Roman"/>
          <w:lang w:val="en-GB"/>
        </w:rPr>
        <w:t xml:space="preserve"> network communicative conditions can potentially function as support</w:t>
      </w:r>
      <w:r>
        <w:rPr>
          <w:rFonts w:ascii="Times New Roman" w:hAnsi="Times New Roman" w:cs="Times New Roman"/>
          <w:lang w:val="en-GB"/>
        </w:rPr>
        <w:t xml:space="preserve"> of</w:t>
      </w:r>
      <w:r w:rsidRPr="00211C07">
        <w:rPr>
          <w:rFonts w:ascii="Times New Roman" w:hAnsi="Times New Roman" w:cs="Times New Roman"/>
          <w:lang w:val="en-GB"/>
        </w:rPr>
        <w:t xml:space="preserve"> learning and the spreading of these. </w:t>
      </w:r>
    </w:p>
    <w:p w:rsidR="005D5DE2" w:rsidRPr="00211C07" w:rsidRDefault="005D5DE2" w:rsidP="002D3D38">
      <w:pPr>
        <w:pStyle w:val="Default"/>
        <w:spacing w:line="360" w:lineRule="auto"/>
        <w:jc w:val="both"/>
        <w:rPr>
          <w:rFonts w:ascii="Times New Roman" w:hAnsi="Times New Roman" w:cs="Times New Roman"/>
          <w:lang w:val="en-GB"/>
        </w:rPr>
      </w:pPr>
    </w:p>
    <w:p w:rsidR="005D5DE2" w:rsidRPr="00211C07" w:rsidRDefault="005D5DE2" w:rsidP="009C49E7">
      <w:pPr>
        <w:pStyle w:val="Default"/>
        <w:spacing w:line="360" w:lineRule="auto"/>
        <w:jc w:val="both"/>
        <w:rPr>
          <w:rFonts w:ascii="Times New Roman" w:hAnsi="Times New Roman" w:cs="Times New Roman"/>
          <w:lang w:val="en-GB"/>
        </w:rPr>
      </w:pPr>
      <w:r w:rsidRPr="00211C07">
        <w:rPr>
          <w:rFonts w:ascii="Times New Roman" w:hAnsi="Times New Roman" w:cs="Times New Roman"/>
          <w:b/>
          <w:lang w:val="en-GB"/>
        </w:rPr>
        <w:t xml:space="preserve">Ethnic minorities </w:t>
      </w:r>
    </w:p>
    <w:p w:rsidR="005D5DE2" w:rsidRPr="00211C07" w:rsidRDefault="005D5DE2" w:rsidP="00472ED3">
      <w:pPr>
        <w:pStyle w:val="Default"/>
        <w:spacing w:line="360" w:lineRule="auto"/>
        <w:jc w:val="both"/>
        <w:rPr>
          <w:rFonts w:ascii="Times New Roman" w:hAnsi="Times New Roman" w:cs="Times New Roman"/>
          <w:color w:val="FF0000"/>
          <w:lang w:val="en-GB"/>
        </w:rPr>
      </w:pPr>
      <w:r w:rsidRPr="00211C07">
        <w:rPr>
          <w:rFonts w:ascii="Times New Roman" w:hAnsi="Times New Roman" w:cs="Times New Roman"/>
          <w:lang w:val="en-GB"/>
        </w:rPr>
        <w:t>The case for the project is the social practice among ethnic minorities with Turkish background in relation to physical activity and exercise. By virtue of the target group’s communication vulnerability, increased ill health and non-normative background, it is an extremely relevant group for forming theories on health promoting health communication. In other words, the target group illustrates the health promoting area’s focus on positive resources and makes exemplary knowledge forming possible on health communication in the relation between normative majority perspectives and specific importance and</w:t>
      </w:r>
      <w:r w:rsidR="00EA448E">
        <w:rPr>
          <w:rFonts w:ascii="Times New Roman" w:hAnsi="Times New Roman" w:cs="Times New Roman"/>
          <w:lang w:val="en-GB"/>
        </w:rPr>
        <w:t xml:space="preserve"> meaning-</w:t>
      </w:r>
      <w:r w:rsidRPr="00211C07">
        <w:rPr>
          <w:rFonts w:ascii="Times New Roman" w:hAnsi="Times New Roman" w:cs="Times New Roman"/>
          <w:lang w:val="en-GB"/>
        </w:rPr>
        <w:t xml:space="preserve">structures among minority groups. </w:t>
      </w:r>
    </w:p>
    <w:p w:rsidR="005D5DE2" w:rsidRPr="00211C07" w:rsidRDefault="005D5DE2" w:rsidP="002D3D38">
      <w:pPr>
        <w:pStyle w:val="Default"/>
        <w:spacing w:line="360" w:lineRule="auto"/>
        <w:jc w:val="both"/>
        <w:rPr>
          <w:rFonts w:ascii="Times New Roman" w:hAnsi="Times New Roman" w:cs="Times New Roman"/>
          <w:b/>
          <w:bCs/>
          <w:lang w:val="en-GB"/>
        </w:rPr>
      </w:pPr>
    </w:p>
    <w:p w:rsidR="005D5DE2" w:rsidRPr="00211C07" w:rsidRDefault="005D5DE2" w:rsidP="00472ED3">
      <w:pPr>
        <w:pStyle w:val="Default"/>
        <w:spacing w:line="360" w:lineRule="auto"/>
        <w:jc w:val="both"/>
        <w:rPr>
          <w:rFonts w:ascii="Times New Roman" w:hAnsi="Times New Roman" w:cs="Times New Roman"/>
          <w:lang w:val="en-GB"/>
        </w:rPr>
      </w:pPr>
      <w:r w:rsidRPr="00211C07">
        <w:rPr>
          <w:rFonts w:ascii="Times New Roman" w:hAnsi="Times New Roman" w:cs="Times New Roman"/>
          <w:b/>
          <w:lang w:val="en-GB"/>
        </w:rPr>
        <w:lastRenderedPageBreak/>
        <w:t xml:space="preserve">The overall thesis on health and health education </w:t>
      </w:r>
    </w:p>
    <w:p w:rsidR="005D5DE2" w:rsidRPr="00211C07" w:rsidRDefault="005D5DE2" w:rsidP="009B4A92">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 xml:space="preserve">In the project, health is studied based on a human scientific definition which is closely connected to the presence of outlook on life and quality of life (Jensen and Andersen, 2005; </w:t>
      </w:r>
      <w:proofErr w:type="spellStart"/>
      <w:r w:rsidRPr="00211C07">
        <w:rPr>
          <w:rFonts w:ascii="Times New Roman" w:hAnsi="Times New Roman" w:cs="Times New Roman"/>
          <w:lang w:val="en-GB"/>
        </w:rPr>
        <w:t>Jørgensen</w:t>
      </w:r>
      <w:proofErr w:type="spellEnd"/>
      <w:r w:rsidRPr="00211C07">
        <w:rPr>
          <w:rFonts w:ascii="Times New Roman" w:hAnsi="Times New Roman" w:cs="Times New Roman"/>
          <w:lang w:val="en-GB"/>
        </w:rPr>
        <w:t xml:space="preserve">, 2009; Tones and Green, 2006). </w:t>
      </w:r>
      <w:r w:rsidRPr="00EA448E">
        <w:rPr>
          <w:rFonts w:ascii="Times New Roman" w:hAnsi="Times New Roman" w:cs="Times New Roman"/>
          <w:lang w:val="en-GB"/>
        </w:rPr>
        <w:t>Outlook</w:t>
      </w:r>
      <w:r w:rsidRPr="00211C07">
        <w:rPr>
          <w:rFonts w:ascii="Times New Roman" w:hAnsi="Times New Roman" w:cs="Times New Roman"/>
          <w:lang w:val="en-GB"/>
        </w:rPr>
        <w:t xml:space="preserve"> on life and quality of life is meant as cultural behaviour, which structures the way in which life is lived, which demonstrates something more normative and worthy of pursuance than </w:t>
      </w:r>
      <w:r w:rsidR="00EA448E">
        <w:rPr>
          <w:rFonts w:ascii="Times New Roman" w:hAnsi="Times New Roman" w:cs="Times New Roman"/>
          <w:lang w:val="en-GB"/>
        </w:rPr>
        <w:t>something</w:t>
      </w:r>
      <w:r w:rsidRPr="00211C07">
        <w:rPr>
          <w:rFonts w:ascii="Times New Roman" w:hAnsi="Times New Roman" w:cs="Times New Roman"/>
          <w:lang w:val="en-GB"/>
        </w:rPr>
        <w:t xml:space="preserve"> else (Ibid). It is the ideals or normative standards, which in a given historical, cultural and social context are prevalent as to how a valuable life is lived and which strategi</w:t>
      </w:r>
      <w:r>
        <w:rPr>
          <w:rFonts w:ascii="Times New Roman" w:hAnsi="Times New Roman" w:cs="Times New Roman"/>
          <w:lang w:val="en-GB"/>
        </w:rPr>
        <w:t>es</w:t>
      </w:r>
      <w:r w:rsidRPr="00211C07">
        <w:rPr>
          <w:rFonts w:ascii="Times New Roman" w:hAnsi="Times New Roman" w:cs="Times New Roman"/>
          <w:lang w:val="en-GB"/>
        </w:rPr>
        <w:t xml:space="preserve"> are ideal and possible (Ibid). The perspective on health is adopted with the rational purpose of opening widely for the target group’s total life situation, health promoting space for </w:t>
      </w:r>
      <w:r w:rsidR="003165D0">
        <w:rPr>
          <w:rFonts w:ascii="Times New Roman" w:hAnsi="Times New Roman" w:cs="Times New Roman"/>
          <w:lang w:val="en-GB"/>
        </w:rPr>
        <w:t>action</w:t>
      </w:r>
      <w:r w:rsidRPr="00211C07">
        <w:rPr>
          <w:rFonts w:ascii="Times New Roman" w:hAnsi="Times New Roman" w:cs="Times New Roman"/>
          <w:lang w:val="en-GB"/>
        </w:rPr>
        <w:t xml:space="preserve"> and point of departure (Gannik, 2002). The general theme of the project will be an </w:t>
      </w:r>
      <w:proofErr w:type="spellStart"/>
      <w:r w:rsidRPr="00211C07">
        <w:rPr>
          <w:rFonts w:ascii="Times New Roman" w:hAnsi="Times New Roman" w:cs="Times New Roman"/>
          <w:lang w:val="en-GB"/>
        </w:rPr>
        <w:t>abductive</w:t>
      </w:r>
      <w:proofErr w:type="spellEnd"/>
      <w:r w:rsidRPr="00211C07">
        <w:rPr>
          <w:rFonts w:ascii="Times New Roman" w:hAnsi="Times New Roman" w:cs="Times New Roman"/>
          <w:lang w:val="en-GB"/>
        </w:rPr>
        <w:t xml:space="preserve"> approach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2008), understood as an interaction between theoretically informed knowledge of illness prevention based on specific knowledge of the target group’s health and illness perception in relation to physical activity and exercise. Knowledge of the connection between illness prevention, quality of life and health promoting communication about this will, in extension of this, </w:t>
      </w:r>
      <w:proofErr w:type="spellStart"/>
      <w:r w:rsidRPr="00211C07">
        <w:rPr>
          <w:rFonts w:ascii="Times New Roman" w:hAnsi="Times New Roman" w:cs="Times New Roman"/>
          <w:lang w:val="en-GB"/>
        </w:rPr>
        <w:t>operationalise</w:t>
      </w:r>
      <w:proofErr w:type="spellEnd"/>
      <w:r w:rsidRPr="00211C07">
        <w:rPr>
          <w:rFonts w:ascii="Times New Roman" w:hAnsi="Times New Roman" w:cs="Times New Roman"/>
          <w:lang w:val="en-GB"/>
        </w:rPr>
        <w:t xml:space="preserve"> with, among other things, the following question: What role does exercise play in daily life and who has influence on this?  In this way, the project will look for insight into the target group’s health promoting space for lifestyle change </w:t>
      </w:r>
      <w:r w:rsidRPr="009518C0">
        <w:rPr>
          <w:rFonts w:ascii="Times New Roman" w:hAnsi="Times New Roman" w:cs="Times New Roman"/>
          <w:lang w:val="en-GB"/>
        </w:rPr>
        <w:t>by standing on shoulders</w:t>
      </w:r>
      <w:r w:rsidRPr="00211C07">
        <w:rPr>
          <w:rFonts w:ascii="Times New Roman" w:hAnsi="Times New Roman" w:cs="Times New Roman"/>
          <w:lang w:val="en-GB"/>
        </w:rPr>
        <w:t xml:space="preserve"> and benefiting by the positive resources that are evident in the target group. Thus, it is expected that the health behaviour, health understanding and motivation in which insight is looked for, will give rise to health communicative thoughts which can increase the demand and space for </w:t>
      </w:r>
      <w:r w:rsidRPr="00EA448E">
        <w:rPr>
          <w:rFonts w:ascii="Times New Roman" w:hAnsi="Times New Roman" w:cs="Times New Roman"/>
          <w:lang w:val="en-GB"/>
        </w:rPr>
        <w:t>action</w:t>
      </w:r>
      <w:r w:rsidRPr="00211C07">
        <w:rPr>
          <w:rFonts w:ascii="Times New Roman" w:hAnsi="Times New Roman" w:cs="Times New Roman"/>
          <w:lang w:val="en-GB"/>
        </w:rPr>
        <w:t xml:space="preserve"> for preventative behaviour (Jensen and </w:t>
      </w:r>
      <w:proofErr w:type="spellStart"/>
      <w:r w:rsidRPr="00211C07">
        <w:rPr>
          <w:rFonts w:ascii="Times New Roman" w:hAnsi="Times New Roman" w:cs="Times New Roman"/>
          <w:lang w:val="en-GB"/>
        </w:rPr>
        <w:t>Johnsen</w:t>
      </w:r>
      <w:proofErr w:type="spellEnd"/>
      <w:r w:rsidRPr="00211C07">
        <w:rPr>
          <w:rFonts w:ascii="Times New Roman" w:hAnsi="Times New Roman" w:cs="Times New Roman"/>
          <w:lang w:val="en-GB"/>
        </w:rPr>
        <w:t xml:space="preserve">, 2004; Gannik, 2002). </w:t>
      </w:r>
    </w:p>
    <w:p w:rsidR="005D5DE2" w:rsidRPr="00211C07" w:rsidRDefault="005D5DE2" w:rsidP="002D3D38">
      <w:pPr>
        <w:pStyle w:val="Default"/>
        <w:spacing w:line="360" w:lineRule="auto"/>
        <w:jc w:val="both"/>
        <w:rPr>
          <w:rFonts w:ascii="Times New Roman" w:hAnsi="Times New Roman" w:cs="Times New Roman"/>
          <w:b/>
          <w:bCs/>
          <w:lang w:val="en-GB"/>
        </w:rPr>
      </w:pPr>
    </w:p>
    <w:p w:rsidR="005D5DE2" w:rsidRPr="00211C07" w:rsidRDefault="005D5DE2" w:rsidP="009B4A92">
      <w:pPr>
        <w:pStyle w:val="Default"/>
        <w:spacing w:line="360" w:lineRule="auto"/>
        <w:jc w:val="both"/>
        <w:rPr>
          <w:rFonts w:ascii="Times New Roman" w:hAnsi="Times New Roman" w:cs="Times New Roman"/>
          <w:lang w:val="en-GB"/>
        </w:rPr>
      </w:pPr>
      <w:r w:rsidRPr="00211C07">
        <w:rPr>
          <w:rFonts w:ascii="Times New Roman" w:hAnsi="Times New Roman" w:cs="Times New Roman"/>
          <w:b/>
          <w:lang w:val="en-GB"/>
        </w:rPr>
        <w:t xml:space="preserve">General theoretical perspectives </w:t>
      </w:r>
    </w:p>
    <w:p w:rsidR="005D5DE2" w:rsidRPr="00211C07" w:rsidRDefault="005D5DE2" w:rsidP="00276FD5">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The project’s theoretical basis generally draws on prevalent socio-constructivist assumptions on the relational and productive of the social life. A practice theoretic</w:t>
      </w:r>
      <w:r w:rsidRPr="000E5B3A">
        <w:rPr>
          <w:rFonts w:ascii="Times New Roman" w:hAnsi="Times New Roman" w:cs="Times New Roman"/>
          <w:lang w:val="en-GB"/>
        </w:rPr>
        <w:t>al</w:t>
      </w:r>
      <w:r w:rsidRPr="00211C07">
        <w:rPr>
          <w:rFonts w:ascii="Times New Roman" w:hAnsi="Times New Roman" w:cs="Times New Roman"/>
          <w:lang w:val="en-GB"/>
        </w:rPr>
        <w:t xml:space="preserve"> and a network analytic network communicative perspective </w:t>
      </w:r>
      <w:proofErr w:type="gramStart"/>
      <w:r w:rsidRPr="00211C07">
        <w:rPr>
          <w:rFonts w:ascii="Times New Roman" w:hAnsi="Times New Roman" w:cs="Times New Roman"/>
          <w:lang w:val="en-GB"/>
        </w:rPr>
        <w:t>ha</w:t>
      </w:r>
      <w:r>
        <w:rPr>
          <w:rFonts w:ascii="Times New Roman" w:hAnsi="Times New Roman" w:cs="Times New Roman"/>
          <w:lang w:val="en-GB"/>
        </w:rPr>
        <w:t>s</w:t>
      </w:r>
      <w:proofErr w:type="gramEnd"/>
      <w:r w:rsidRPr="00211C07">
        <w:rPr>
          <w:rFonts w:ascii="Times New Roman" w:hAnsi="Times New Roman" w:cs="Times New Roman"/>
          <w:lang w:val="en-GB"/>
        </w:rPr>
        <w:t xml:space="preserve"> been provisionally compiled. With the practice theory’s micro-sociological eye, a varied understanding is opened </w:t>
      </w:r>
      <w:r>
        <w:rPr>
          <w:rFonts w:ascii="Times New Roman" w:hAnsi="Times New Roman" w:cs="Times New Roman"/>
          <w:lang w:val="en-GB"/>
        </w:rPr>
        <w:t>for</w:t>
      </w:r>
      <w:r w:rsidRPr="00211C07">
        <w:rPr>
          <w:rFonts w:ascii="Times New Roman" w:hAnsi="Times New Roman" w:cs="Times New Roman"/>
          <w:lang w:val="en-GB"/>
        </w:rPr>
        <w:t xml:space="preserve"> the reflective process between socio-cultural conditions and the individual subject, which establishes and constitutes the health promoting space for action. The network theoretic perspective is generally used with a concept theorem about the importance of the role of communication and interpersonal relations for the establishment of health and illness perceptions in the target group’s network. The perspectives follow the project’s focus on: How, why and where health is created, analysed, communicated and promoted. </w:t>
      </w:r>
    </w:p>
    <w:p w:rsidR="005D5DE2" w:rsidRPr="00211C07" w:rsidRDefault="005D5DE2" w:rsidP="002D3D38">
      <w:pPr>
        <w:pStyle w:val="Default"/>
        <w:spacing w:line="360" w:lineRule="auto"/>
        <w:jc w:val="both"/>
        <w:rPr>
          <w:rFonts w:ascii="Times New Roman" w:hAnsi="Times New Roman" w:cs="Times New Roman"/>
          <w:lang w:val="en-GB"/>
        </w:rPr>
      </w:pPr>
    </w:p>
    <w:p w:rsidR="005D5DE2" w:rsidRPr="00211C07" w:rsidRDefault="005D5DE2" w:rsidP="00276FD5">
      <w:pPr>
        <w:pStyle w:val="Default"/>
        <w:numPr>
          <w:ilvl w:val="0"/>
          <w:numId w:val="2"/>
        </w:numPr>
        <w:spacing w:line="360" w:lineRule="auto"/>
        <w:jc w:val="both"/>
        <w:rPr>
          <w:rFonts w:ascii="Times New Roman" w:hAnsi="Times New Roman" w:cs="Times New Roman"/>
          <w:lang w:val="en-GB"/>
        </w:rPr>
      </w:pPr>
      <w:r w:rsidRPr="00211C07">
        <w:rPr>
          <w:rFonts w:ascii="Times New Roman" w:hAnsi="Times New Roman" w:cs="Times New Roman"/>
          <w:b/>
          <w:lang w:val="en-GB"/>
        </w:rPr>
        <w:t xml:space="preserve">Social network analysis – network communication </w:t>
      </w:r>
    </w:p>
    <w:p w:rsidR="005D5DE2" w:rsidRPr="00211C07" w:rsidRDefault="005D5DE2" w:rsidP="00276FD5">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 xml:space="preserve">Because prevention is related to health promotion in everyday life’s social practice, this means that the </w:t>
      </w:r>
      <w:r>
        <w:rPr>
          <w:rFonts w:ascii="Times New Roman" w:hAnsi="Times New Roman" w:cs="Times New Roman"/>
          <w:lang w:val="en-GB"/>
        </w:rPr>
        <w:t>actors</w:t>
      </w:r>
      <w:r w:rsidRPr="00211C07">
        <w:rPr>
          <w:rFonts w:ascii="Times New Roman" w:hAnsi="Times New Roman" w:cs="Times New Roman"/>
          <w:lang w:val="en-GB"/>
        </w:rPr>
        <w:t xml:space="preserve">’ social networks and network communication becomes pivotal. </w:t>
      </w:r>
    </w:p>
    <w:p w:rsidR="005D5DE2" w:rsidRPr="00211C07" w:rsidRDefault="005D5DE2" w:rsidP="00276FD5">
      <w:pPr>
        <w:rPr>
          <w:rFonts w:ascii="Times New Roman" w:hAnsi="Times New Roman" w:cs="Times New Roman"/>
          <w:lang w:val="en-GB"/>
        </w:rPr>
      </w:pPr>
      <w:r w:rsidRPr="00211C07">
        <w:rPr>
          <w:rFonts w:ascii="Times New Roman" w:hAnsi="Times New Roman" w:cs="Times New Roman"/>
          <w:lang w:val="en-GB"/>
        </w:rPr>
        <w:t xml:space="preserve">Analysis of social networks (SNA) is an approach, which in the study of social phenomena, privileges interpersonal relations and processes instead of individual abilities (Burt, 1978). What is crucial to SNA is the recognition that as people, we are always connected to other people and that this connectedness is crucial to how we think, feel and act (in groups, organisations, nations). In other words, a social network quite simply consists of a number of </w:t>
      </w:r>
      <w:r>
        <w:rPr>
          <w:rFonts w:ascii="Times New Roman" w:hAnsi="Times New Roman" w:cs="Times New Roman"/>
          <w:lang w:val="en-GB"/>
        </w:rPr>
        <w:t>actors</w:t>
      </w:r>
      <w:r w:rsidRPr="00211C07">
        <w:rPr>
          <w:rFonts w:ascii="Times New Roman" w:hAnsi="Times New Roman" w:cs="Times New Roman"/>
          <w:lang w:val="en-GB"/>
        </w:rPr>
        <w:t xml:space="preserve"> and relations or connections between these </w:t>
      </w:r>
      <w:r>
        <w:rPr>
          <w:rFonts w:ascii="Times New Roman" w:hAnsi="Times New Roman" w:cs="Times New Roman"/>
          <w:lang w:val="en-GB"/>
        </w:rPr>
        <w:t>actors</w:t>
      </w:r>
      <w:r w:rsidRPr="00211C07">
        <w:rPr>
          <w:rFonts w:ascii="Times New Roman" w:hAnsi="Times New Roman" w:cs="Times New Roman"/>
          <w:lang w:val="en-GB"/>
        </w:rPr>
        <w:t xml:space="preserve">. And the study of social phenomena is a study of these connections (Wasserman &amp; Faust, 1994). This means that focus is moved from the individual and the individualistic explanation as a </w:t>
      </w:r>
      <w:r>
        <w:rPr>
          <w:rFonts w:ascii="Times New Roman" w:hAnsi="Times New Roman" w:cs="Times New Roman"/>
          <w:lang w:val="en-GB"/>
        </w:rPr>
        <w:t>basis</w:t>
      </w:r>
      <w:r w:rsidRPr="00211C07">
        <w:rPr>
          <w:rFonts w:ascii="Times New Roman" w:hAnsi="Times New Roman" w:cs="Times New Roman"/>
          <w:lang w:val="en-GB"/>
        </w:rPr>
        <w:t xml:space="preserve"> for knowledge of social phenomena, to the interpersonal and relational.  </w:t>
      </w:r>
    </w:p>
    <w:p w:rsidR="005D5DE2" w:rsidRPr="00211C07" w:rsidRDefault="005D5DE2" w:rsidP="0020635B">
      <w:pPr>
        <w:rPr>
          <w:rFonts w:ascii="Times New Roman" w:hAnsi="Times New Roman" w:cs="Times New Roman"/>
          <w:lang w:val="en-GB"/>
        </w:rPr>
      </w:pPr>
      <w:r w:rsidRPr="00211C07">
        <w:rPr>
          <w:rFonts w:ascii="Times New Roman" w:hAnsi="Times New Roman" w:cs="Times New Roman"/>
          <w:lang w:val="en-GB"/>
        </w:rPr>
        <w:t xml:space="preserve">SNA’s historical development is, on one hand, very complex. It is an analytical perspective which has originated from, </w:t>
      </w:r>
      <w:r>
        <w:rPr>
          <w:rFonts w:ascii="Times New Roman" w:hAnsi="Times New Roman" w:cs="Times New Roman"/>
          <w:lang w:val="en-GB"/>
        </w:rPr>
        <w:t xml:space="preserve">has been </w:t>
      </w:r>
      <w:r w:rsidRPr="00211C07">
        <w:rPr>
          <w:rFonts w:ascii="Times New Roman" w:hAnsi="Times New Roman" w:cs="Times New Roman"/>
          <w:lang w:val="en-GB"/>
        </w:rPr>
        <w:t xml:space="preserve">constructed and developed within a large number of scientific disciplines such as anthropology, social psychology, geography, mathematics, biology, physics, economy, marketing, sociology, </w:t>
      </w:r>
      <w:proofErr w:type="spellStart"/>
      <w:r w:rsidRPr="00211C07">
        <w:rPr>
          <w:rFonts w:ascii="Times New Roman" w:hAnsi="Times New Roman" w:cs="Times New Roman"/>
          <w:lang w:val="en-GB"/>
        </w:rPr>
        <w:t>politology</w:t>
      </w:r>
      <w:proofErr w:type="spellEnd"/>
      <w:r w:rsidRPr="00211C07">
        <w:rPr>
          <w:rFonts w:ascii="Times New Roman" w:hAnsi="Times New Roman" w:cs="Times New Roman"/>
          <w:lang w:val="en-GB"/>
        </w:rPr>
        <w:t xml:space="preserve">, communication, etc. (Freeman, 2004). At the same time, SNA has been used in relation to a large number of areas; everything from the spreading of disease to terror research, traffic research, research in consumer habits, IT, urbanisation processes, etc. On the other hand, SNA has a very simple </w:t>
      </w:r>
      <w:r w:rsidRPr="00EA448E">
        <w:rPr>
          <w:rFonts w:ascii="Times New Roman" w:hAnsi="Times New Roman" w:cs="Times New Roman"/>
          <w:lang w:val="en-GB"/>
        </w:rPr>
        <w:t>history,</w:t>
      </w:r>
      <w:r w:rsidRPr="00211C07">
        <w:rPr>
          <w:rFonts w:ascii="Times New Roman" w:hAnsi="Times New Roman" w:cs="Times New Roman"/>
          <w:lang w:val="en-GB"/>
        </w:rPr>
        <w:t xml:space="preserve"> since </w:t>
      </w:r>
      <w:r>
        <w:rPr>
          <w:rFonts w:ascii="Times New Roman" w:hAnsi="Times New Roman" w:cs="Times New Roman"/>
          <w:lang w:val="en-GB"/>
        </w:rPr>
        <w:t xml:space="preserve">through the years </w:t>
      </w:r>
      <w:r w:rsidRPr="00211C07">
        <w:rPr>
          <w:rFonts w:ascii="Times New Roman" w:hAnsi="Times New Roman" w:cs="Times New Roman"/>
          <w:lang w:val="en-GB"/>
        </w:rPr>
        <w:t xml:space="preserve">the complex multidisciplinary and professional processes have mainly been built up to a quantitative understanding and approach to SNA (Edwards, 2010; Heath et al. 2009). As Linton Freeman states: </w:t>
      </w:r>
      <w:r>
        <w:rPr>
          <w:rFonts w:ascii="Times New Roman" w:hAnsi="Times New Roman" w:cs="Times New Roman"/>
          <w:lang w:val="en-GB"/>
        </w:rPr>
        <w:t>“</w:t>
      </w:r>
      <w:r w:rsidRPr="00211C07">
        <w:rPr>
          <w:rFonts w:ascii="Times New Roman" w:hAnsi="Times New Roman" w:cs="Times New Roman"/>
          <w:i/>
          <w:lang w:val="en-GB"/>
        </w:rPr>
        <w:t xml:space="preserve">Social network analysis is motivated by a structural intuition based on ties linking social actors - It is grounded in systematic empirical data - It draws heavily on graphic imagery and it relies on the use of mathematical and/ or computational models” </w:t>
      </w:r>
      <w:r w:rsidRPr="00211C07">
        <w:rPr>
          <w:rFonts w:ascii="Times New Roman" w:hAnsi="Times New Roman" w:cs="Times New Roman"/>
          <w:lang w:val="en-GB"/>
        </w:rPr>
        <w:t>(</w:t>
      </w:r>
      <w:proofErr w:type="spellStart"/>
      <w:r w:rsidRPr="00211C07">
        <w:rPr>
          <w:rFonts w:ascii="Times New Roman" w:hAnsi="Times New Roman" w:cs="Times New Roman"/>
          <w:lang w:val="en-GB"/>
        </w:rPr>
        <w:t>Freemann</w:t>
      </w:r>
      <w:proofErr w:type="spellEnd"/>
      <w:r w:rsidRPr="00211C07">
        <w:rPr>
          <w:rFonts w:ascii="Times New Roman" w:hAnsi="Times New Roman" w:cs="Times New Roman"/>
          <w:lang w:val="en-GB"/>
        </w:rPr>
        <w:t xml:space="preserve">, 2004:3). Generally, the quantitative approach to network analysis is to explain the structure in the network by mapping and measuring where connections between actors are either present or not present. This means individuals and social relations are, so to speak, raised to numerical values and precise, but also simplified, absolute characteristics of importance to the structure and the functionality in the network (Edwards, 2010; Jensen &amp;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Despite the fact that SNA is dominated by the quantitative approach, there is also a tradition for qualitative driven SNA</w:t>
      </w:r>
      <w:r>
        <w:rPr>
          <w:rFonts w:ascii="Times New Roman" w:hAnsi="Times New Roman" w:cs="Times New Roman"/>
          <w:lang w:val="en-GB"/>
        </w:rPr>
        <w:t>’</w:t>
      </w:r>
      <w:r w:rsidRPr="00211C07">
        <w:rPr>
          <w:rFonts w:ascii="Times New Roman" w:hAnsi="Times New Roman" w:cs="Times New Roman"/>
          <w:lang w:val="en-GB"/>
        </w:rPr>
        <w:t xml:space="preserve">s (Heath et al., 2009), which builds on anthropological analyses (Edwards, 2010). The criticism of the quantitative </w:t>
      </w:r>
      <w:r w:rsidRPr="00211C07">
        <w:rPr>
          <w:rFonts w:ascii="Times New Roman" w:hAnsi="Times New Roman" w:cs="Times New Roman"/>
          <w:lang w:val="en-GB"/>
        </w:rPr>
        <w:lastRenderedPageBreak/>
        <w:t xml:space="preserve">approach is that in addition to structure and form, the network is also about processes and content. In other words, the qualitative approach focuses on the processes, constructions and dynamics which establish and constitute the connection between actors in the network. Like Heath et al. who studied how the decision on the choice of further education for the individual is anchored in social, cultural and financial capital in larger familiar and friendly relationships (Heath et al., 2009).  </w:t>
      </w:r>
    </w:p>
    <w:p w:rsidR="005D5DE2" w:rsidRPr="00211C07" w:rsidRDefault="005D5DE2" w:rsidP="006F049F">
      <w:pPr>
        <w:rPr>
          <w:rFonts w:ascii="Times New Roman" w:hAnsi="Times New Roman" w:cs="Times New Roman"/>
          <w:color w:val="221E1F"/>
          <w:lang w:val="en-GB"/>
        </w:rPr>
      </w:pPr>
      <w:r w:rsidRPr="00211C07">
        <w:rPr>
          <w:rFonts w:ascii="Times New Roman" w:hAnsi="Times New Roman" w:cs="Times New Roman"/>
          <w:lang w:val="en-GB"/>
        </w:rPr>
        <w:t xml:space="preserve">The linear sender-receiver approach, which also characterises the prevailing prevention </w:t>
      </w:r>
      <w:proofErr w:type="gramStart"/>
      <w:r>
        <w:rPr>
          <w:rFonts w:ascii="Times New Roman" w:hAnsi="Times New Roman" w:cs="Times New Roman"/>
          <w:lang w:val="en-GB"/>
        </w:rPr>
        <w:t>work</w:t>
      </w:r>
      <w:proofErr w:type="gramEnd"/>
      <w:r w:rsidRPr="00211C07">
        <w:rPr>
          <w:rFonts w:ascii="Times New Roman" w:hAnsi="Times New Roman" w:cs="Times New Roman"/>
          <w:lang w:val="en-GB"/>
        </w:rPr>
        <w:t xml:space="preserve"> does not, from a network communicative perspective, have an eye for the quality, the dynamic and complexity in the communication processes that take place between people (Rogers, 1986). It simplifies and i</w:t>
      </w:r>
      <w:r>
        <w:rPr>
          <w:rFonts w:ascii="Times New Roman" w:hAnsi="Times New Roman" w:cs="Times New Roman"/>
          <w:lang w:val="en-GB"/>
        </w:rPr>
        <w:t>n</w:t>
      </w:r>
      <w:r w:rsidRPr="00211C07">
        <w:rPr>
          <w:rFonts w:ascii="Times New Roman" w:hAnsi="Times New Roman" w:cs="Times New Roman"/>
          <w:lang w:val="en-GB"/>
        </w:rPr>
        <w:t>s</w:t>
      </w:r>
      <w:r>
        <w:rPr>
          <w:rFonts w:ascii="Times New Roman" w:hAnsi="Times New Roman" w:cs="Times New Roman"/>
          <w:lang w:val="en-GB"/>
        </w:rPr>
        <w:t>u</w:t>
      </w:r>
      <w:r w:rsidRPr="00211C07">
        <w:rPr>
          <w:rFonts w:ascii="Times New Roman" w:hAnsi="Times New Roman" w:cs="Times New Roman"/>
          <w:lang w:val="en-GB"/>
        </w:rPr>
        <w:t>lates the individual from the social communication context in which the individual finds himself. Instead of communicative dialogue,</w:t>
      </w:r>
      <w:r w:rsidR="000577ED">
        <w:rPr>
          <w:rFonts w:ascii="Times New Roman" w:hAnsi="Times New Roman" w:cs="Times New Roman"/>
          <w:lang w:val="en-GB"/>
        </w:rPr>
        <w:t xml:space="preserve"> mutual understanding and act</w:t>
      </w:r>
      <w:r w:rsidRPr="00211C07">
        <w:rPr>
          <w:rFonts w:ascii="Times New Roman" w:hAnsi="Times New Roman" w:cs="Times New Roman"/>
          <w:lang w:val="en-GB"/>
        </w:rPr>
        <w:t xml:space="preserve">s, the one-way strategy is cybernetic persuasion information (Ibid). The network perspective, on the other hand, accelerates the research in the direction of new ways in which to think preventative interventions, by attributing the target group’s network central importance for the communication. This means, recognising the target group’s communicative resources and the importance of interpersonal relationships for health and illness perceptions for illness prevention. As Jensen and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state: </w:t>
      </w:r>
      <w:r w:rsidRPr="00211C07">
        <w:rPr>
          <w:rFonts w:ascii="Times New Roman" w:hAnsi="Times New Roman" w:cs="Times New Roman"/>
          <w:i/>
          <w:lang w:val="en-GB"/>
        </w:rPr>
        <w:t xml:space="preserve">“Network communication strategies attempt to take more into account the context of the practices communicated as well as the resources and social relations of the communications users” </w:t>
      </w:r>
      <w:r w:rsidRPr="00211C07">
        <w:rPr>
          <w:rFonts w:ascii="Times New Roman" w:hAnsi="Times New Roman" w:cs="Times New Roman"/>
          <w:lang w:val="en-GB"/>
        </w:rPr>
        <w:t>(</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w:t>
      </w:r>
      <w:proofErr w:type="spellStart"/>
      <w:r w:rsidRPr="00211C07">
        <w:rPr>
          <w:rFonts w:ascii="Times New Roman" w:hAnsi="Times New Roman" w:cs="Times New Roman"/>
          <w:lang w:val="en-GB"/>
        </w:rPr>
        <w:t>og</w:t>
      </w:r>
      <w:proofErr w:type="spellEnd"/>
      <w:r w:rsidRPr="00211C07">
        <w:rPr>
          <w:rFonts w:ascii="Times New Roman" w:hAnsi="Times New Roman" w:cs="Times New Roman"/>
          <w:lang w:val="en-GB"/>
        </w:rPr>
        <w:t xml:space="preserve"> Jensen</w:t>
      </w:r>
      <w:r w:rsidRPr="00EA448E">
        <w:rPr>
          <w:rFonts w:ascii="Times New Roman" w:hAnsi="Times New Roman" w:cs="Times New Roman"/>
          <w:lang w:val="en-GB"/>
        </w:rPr>
        <w:t>, 2008).</w:t>
      </w:r>
      <w:r w:rsidRPr="00211C07">
        <w:rPr>
          <w:rFonts w:ascii="Times New Roman" w:hAnsi="Times New Roman" w:cs="Times New Roman"/>
          <w:lang w:val="en-GB"/>
        </w:rPr>
        <w:t xml:space="preserve"> Within network communication research, work is often done with concepts such as connectedness, integration, diversity, openness, etc. These are concepts, which on the whole cover the establishment of the communication in the network. A concept like openness concerns, for example, to which degree a given group communicate with their surroundings and is thus receptive to information from outside (</w:t>
      </w:r>
      <w:proofErr w:type="spellStart"/>
      <w:r w:rsidRPr="00211C07">
        <w:rPr>
          <w:rFonts w:ascii="Times New Roman" w:hAnsi="Times New Roman" w:cs="Times New Roman"/>
          <w:lang w:val="en-GB"/>
        </w:rPr>
        <w:t>Windahl</w:t>
      </w:r>
      <w:proofErr w:type="spellEnd"/>
      <w:r w:rsidRPr="00211C07">
        <w:rPr>
          <w:rFonts w:ascii="Times New Roman" w:hAnsi="Times New Roman" w:cs="Times New Roman"/>
          <w:lang w:val="en-GB"/>
        </w:rPr>
        <w:t>, 2009). A frequently referred claim within network research is that the more diversity there is among the actors in a network, the easier new ideas are added to the network via weak relations (</w:t>
      </w:r>
      <w:proofErr w:type="spellStart"/>
      <w:r w:rsidRPr="00211C07">
        <w:rPr>
          <w:rFonts w:ascii="Times New Roman" w:hAnsi="Times New Roman" w:cs="Times New Roman"/>
          <w:lang w:val="en-GB"/>
        </w:rPr>
        <w:t>Granovetter</w:t>
      </w:r>
      <w:proofErr w:type="spellEnd"/>
      <w:r w:rsidRPr="00211C07">
        <w:rPr>
          <w:rFonts w:ascii="Times New Roman" w:hAnsi="Times New Roman" w:cs="Times New Roman"/>
          <w:lang w:val="en-GB"/>
        </w:rPr>
        <w:t>, 1973). Research in network communication often makes use of ideal typical understanding such as opinion leaders, membership role, liaison role, star role, isolated role and boundary spanning role (</w:t>
      </w:r>
      <w:proofErr w:type="spellStart"/>
      <w:r w:rsidRPr="00211C07">
        <w:rPr>
          <w:rFonts w:ascii="Times New Roman" w:hAnsi="Times New Roman" w:cs="Times New Roman"/>
          <w:lang w:val="en-GB"/>
        </w:rPr>
        <w:t>Monge</w:t>
      </w:r>
      <w:proofErr w:type="spellEnd"/>
      <w:r w:rsidRPr="00211C07">
        <w:rPr>
          <w:rFonts w:ascii="Times New Roman" w:hAnsi="Times New Roman" w:cs="Times New Roman"/>
          <w:lang w:val="en-GB"/>
        </w:rPr>
        <w:t xml:space="preserve">, 1987). </w:t>
      </w:r>
      <w:r w:rsidRPr="00211C07">
        <w:rPr>
          <w:rFonts w:ascii="Times New Roman" w:hAnsi="Times New Roman" w:cs="Times New Roman"/>
          <w:sz w:val="23"/>
          <w:lang w:val="en-GB"/>
        </w:rPr>
        <w:t xml:space="preserve">The condition for communication processes to create change is that a broad range of relation types are involved (Rogers, 1995). </w:t>
      </w:r>
      <w:r w:rsidRPr="00211C07">
        <w:rPr>
          <w:rFonts w:ascii="Times New Roman" w:hAnsi="Times New Roman" w:cs="Times New Roman"/>
          <w:lang w:val="en-GB"/>
        </w:rPr>
        <w:t xml:space="preserve">As can be read between the lines, the quantitative and structural focus, which dominates SNA generally, also applies to a certain degree to the network research concerning communication. Important </w:t>
      </w:r>
      <w:proofErr w:type="spellStart"/>
      <w:r w:rsidRPr="00211C07">
        <w:rPr>
          <w:rFonts w:ascii="Times New Roman" w:hAnsi="Times New Roman" w:cs="Times New Roman"/>
          <w:lang w:val="en-GB"/>
        </w:rPr>
        <w:t>actors</w:t>
      </w:r>
      <w:proofErr w:type="spellEnd"/>
      <w:r w:rsidRPr="00211C07">
        <w:rPr>
          <w:rFonts w:ascii="Times New Roman" w:hAnsi="Times New Roman" w:cs="Times New Roman"/>
          <w:lang w:val="en-GB"/>
        </w:rPr>
        <w:t xml:space="preserve"> such as Everett Rogers and Lawrence Kincaid formulate thus:  “</w:t>
      </w:r>
      <w:r w:rsidRPr="00211C07">
        <w:rPr>
          <w:rFonts w:ascii="Times New Roman" w:hAnsi="Times New Roman" w:cs="Times New Roman"/>
          <w:i/>
          <w:lang w:val="en-GB"/>
        </w:rPr>
        <w:t xml:space="preserve">A communication network analysis is a method of research for identifying the communication structure in a system, in which relational data about communication </w:t>
      </w:r>
      <w:proofErr w:type="gramStart"/>
      <w:r w:rsidRPr="00211C07">
        <w:rPr>
          <w:rFonts w:ascii="Times New Roman" w:hAnsi="Times New Roman" w:cs="Times New Roman"/>
          <w:i/>
          <w:lang w:val="en-GB"/>
        </w:rPr>
        <w:t>flows(</w:t>
      </w:r>
      <w:proofErr w:type="gramEnd"/>
      <w:r w:rsidRPr="00211C07">
        <w:rPr>
          <w:rFonts w:ascii="Times New Roman" w:hAnsi="Times New Roman" w:cs="Times New Roman"/>
          <w:i/>
          <w:lang w:val="en-GB"/>
        </w:rPr>
        <w:t xml:space="preserve">…) ” </w:t>
      </w:r>
      <w:r w:rsidRPr="00211C07">
        <w:rPr>
          <w:rFonts w:ascii="Times New Roman" w:hAnsi="Times New Roman" w:cs="Times New Roman"/>
          <w:lang w:val="en-GB"/>
        </w:rPr>
        <w:t xml:space="preserve">(Rogers &amp; Kincaid </w:t>
      </w:r>
      <w:r w:rsidRPr="00211C07">
        <w:rPr>
          <w:rFonts w:ascii="Times New Roman" w:hAnsi="Times New Roman" w:cs="Times New Roman"/>
          <w:lang w:val="en-GB"/>
        </w:rPr>
        <w:lastRenderedPageBreak/>
        <w:t>1981: 75). In other words, the content in the interpersonal communication relations is under-theorised within the network research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and Jensen, 2008). </w:t>
      </w:r>
    </w:p>
    <w:p w:rsidR="005D5DE2" w:rsidRPr="00211C07" w:rsidRDefault="005D5DE2" w:rsidP="00795616">
      <w:pPr>
        <w:rPr>
          <w:rFonts w:ascii="Times New Roman" w:hAnsi="Times New Roman" w:cs="Times New Roman"/>
          <w:lang w:val="en-GB"/>
        </w:rPr>
      </w:pPr>
      <w:r w:rsidRPr="00211C07">
        <w:rPr>
          <w:rFonts w:ascii="Times New Roman" w:hAnsi="Times New Roman" w:cs="Times New Roman"/>
          <w:lang w:val="en-GB"/>
        </w:rPr>
        <w:t xml:space="preserve">The project uses a qualitative approach to SNA by thinking in health promoting, interaction process and communication network in a practice theoretical perspective.  In this connection, the project leans on, among other things, the work </w:t>
      </w:r>
      <w:proofErr w:type="spellStart"/>
      <w:r w:rsidRPr="00211C07">
        <w:rPr>
          <w:rFonts w:ascii="Times New Roman" w:hAnsi="Times New Roman" w:cs="Times New Roman"/>
          <w:lang w:val="en-GB"/>
        </w:rPr>
        <w:t>Iben</w:t>
      </w:r>
      <w:proofErr w:type="spellEnd"/>
      <w:r w:rsidRPr="00211C07">
        <w:rPr>
          <w:rFonts w:ascii="Times New Roman" w:hAnsi="Times New Roman" w:cs="Times New Roman"/>
          <w:lang w:val="en-GB"/>
        </w:rPr>
        <w:t xml:space="preserve"> Jensen and </w:t>
      </w:r>
      <w:proofErr w:type="spellStart"/>
      <w:r w:rsidRPr="00211C07">
        <w:rPr>
          <w:rFonts w:ascii="Times New Roman" w:hAnsi="Times New Roman" w:cs="Times New Roman"/>
          <w:lang w:val="en-GB"/>
        </w:rPr>
        <w:t>Bente</w:t>
      </w:r>
      <w:proofErr w:type="spellEnd"/>
      <w:r w:rsidRPr="00211C07">
        <w:rPr>
          <w:rFonts w:ascii="Times New Roman" w:hAnsi="Times New Roman" w:cs="Times New Roman"/>
          <w:lang w:val="en-GB"/>
        </w:rPr>
        <w:t xml:space="preserve">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have done with the concept development network communication from a practice theoretical perspective (Ibid). In general, it is about focusing on communication in the target group’s network as established and constituted by social acts in the social practice. Consequently, communication is not only thought of in the usual sense as the spoken language, but as </w:t>
      </w:r>
      <w:r>
        <w:rPr>
          <w:rFonts w:ascii="Times New Roman" w:hAnsi="Times New Roman" w:cs="Times New Roman"/>
          <w:lang w:val="en-GB"/>
        </w:rPr>
        <w:t>bodily</w:t>
      </w:r>
      <w:r w:rsidRPr="00211C07">
        <w:rPr>
          <w:rFonts w:ascii="Times New Roman" w:hAnsi="Times New Roman" w:cs="Times New Roman"/>
          <w:lang w:val="en-GB"/>
        </w:rPr>
        <w:t xml:space="preserve">-mental routines, which are performed in the social practice by </w:t>
      </w:r>
      <w:r w:rsidRPr="00211C07">
        <w:rPr>
          <w:rFonts w:ascii="Times New Roman" w:hAnsi="Times New Roman" w:cs="Times New Roman"/>
          <w:i/>
          <w:lang w:val="en-GB"/>
        </w:rPr>
        <w:t xml:space="preserve">doing </w:t>
      </w:r>
      <w:r w:rsidRPr="00211C07">
        <w:rPr>
          <w:rFonts w:ascii="Times New Roman" w:hAnsi="Times New Roman" w:cs="Times New Roman"/>
          <w:lang w:val="en-GB"/>
        </w:rPr>
        <w:t xml:space="preserve">what is </w:t>
      </w:r>
      <w:r w:rsidRPr="00211C07">
        <w:rPr>
          <w:rFonts w:ascii="Times New Roman" w:hAnsi="Times New Roman" w:cs="Times New Roman"/>
          <w:i/>
          <w:lang w:val="en-GB"/>
        </w:rPr>
        <w:t>said.</w:t>
      </w:r>
      <w:r w:rsidRPr="00211C07">
        <w:rPr>
          <w:rFonts w:ascii="Times New Roman" w:hAnsi="Times New Roman" w:cs="Times New Roman"/>
          <w:lang w:val="en-GB"/>
        </w:rPr>
        <w:t xml:space="preserve"> And instead of asking questions such as “who is connected to who”, “who communicates with who”, rather focus on what is being done </w:t>
      </w:r>
      <w:r>
        <w:rPr>
          <w:rFonts w:ascii="Times New Roman" w:hAnsi="Times New Roman" w:cs="Times New Roman"/>
          <w:lang w:val="en-GB"/>
        </w:rPr>
        <w:t>by</w:t>
      </w:r>
      <w:r w:rsidRPr="00211C07">
        <w:rPr>
          <w:rFonts w:ascii="Times New Roman" w:hAnsi="Times New Roman" w:cs="Times New Roman"/>
          <w:lang w:val="en-GB"/>
        </w:rPr>
        <w:t xml:space="preserve"> focus</w:t>
      </w:r>
      <w:r>
        <w:rPr>
          <w:rFonts w:ascii="Times New Roman" w:hAnsi="Times New Roman" w:cs="Times New Roman"/>
          <w:lang w:val="en-GB"/>
        </w:rPr>
        <w:t>ing</w:t>
      </w:r>
      <w:r w:rsidRPr="00211C07">
        <w:rPr>
          <w:rFonts w:ascii="Times New Roman" w:hAnsi="Times New Roman" w:cs="Times New Roman"/>
          <w:lang w:val="en-GB"/>
        </w:rPr>
        <w:t xml:space="preserve"> on practices in the network rather than individuals. Thus, the project focuses on the target group as a “network” of the social order in the social practice. With a qualitative focus on social networks, the project breaks with the dominating individual thinking and sender-receiver communication which characterises the current prevention work.  It is about making the targ</w:t>
      </w:r>
      <w:r w:rsidR="00EA448E">
        <w:rPr>
          <w:rFonts w:ascii="Times New Roman" w:hAnsi="Times New Roman" w:cs="Times New Roman"/>
          <w:lang w:val="en-GB"/>
        </w:rPr>
        <w:t xml:space="preserve">et group privileged as being a </w:t>
      </w:r>
      <w:r w:rsidRPr="00211C07">
        <w:rPr>
          <w:rFonts w:ascii="Times New Roman" w:hAnsi="Times New Roman" w:cs="Times New Roman"/>
          <w:lang w:val="en-GB"/>
        </w:rPr>
        <w:t>motivated participa</w:t>
      </w:r>
      <w:r>
        <w:rPr>
          <w:rFonts w:ascii="Times New Roman" w:hAnsi="Times New Roman" w:cs="Times New Roman"/>
          <w:lang w:val="en-GB"/>
        </w:rPr>
        <w:t>n</w:t>
      </w:r>
      <w:r w:rsidRPr="00211C07">
        <w:rPr>
          <w:rFonts w:ascii="Times New Roman" w:hAnsi="Times New Roman" w:cs="Times New Roman"/>
          <w:lang w:val="en-GB"/>
        </w:rPr>
        <w:t>t which, depending on its conditions, for example, for co-influence on preventative initiatives, has the possibility of exercising influence on the social practice of which it is a part.</w:t>
      </w:r>
      <w:r w:rsidRPr="00211C07">
        <w:rPr>
          <w:rFonts w:ascii="Times New Roman" w:hAnsi="Times New Roman" w:cs="Times New Roman"/>
          <w:color w:val="221E1F"/>
          <w:lang w:val="en-GB"/>
        </w:rPr>
        <w:t xml:space="preserve"> </w:t>
      </w:r>
    </w:p>
    <w:p w:rsidR="005D5DE2" w:rsidRPr="00211C07" w:rsidRDefault="005D5DE2" w:rsidP="00795616">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 xml:space="preserve">In the following section, the project’s practice theoretical perspective is explained. This perspective must be read as the frame of reference which is used in the project to describe the health promoting processes (including communication) in the target group’s network.  </w:t>
      </w:r>
    </w:p>
    <w:p w:rsidR="005D5DE2" w:rsidRPr="00211C07" w:rsidRDefault="005D5DE2" w:rsidP="002D3D38">
      <w:pPr>
        <w:pStyle w:val="Default"/>
        <w:spacing w:line="360" w:lineRule="auto"/>
        <w:jc w:val="both"/>
        <w:rPr>
          <w:rFonts w:ascii="Times New Roman" w:hAnsi="Times New Roman" w:cs="Times New Roman"/>
          <w:lang w:val="en-GB"/>
        </w:rPr>
      </w:pPr>
    </w:p>
    <w:p w:rsidR="005D5DE2" w:rsidRPr="00211C07" w:rsidRDefault="005D5DE2" w:rsidP="00270FE2">
      <w:pPr>
        <w:pStyle w:val="Default"/>
        <w:numPr>
          <w:ilvl w:val="0"/>
          <w:numId w:val="2"/>
        </w:numPr>
        <w:spacing w:line="360" w:lineRule="auto"/>
        <w:jc w:val="both"/>
        <w:rPr>
          <w:rFonts w:ascii="Times New Roman" w:hAnsi="Times New Roman" w:cs="Times New Roman"/>
          <w:lang w:val="en-GB"/>
        </w:rPr>
      </w:pPr>
      <w:r w:rsidRPr="00211C07">
        <w:rPr>
          <w:rFonts w:ascii="Times New Roman" w:hAnsi="Times New Roman" w:cs="Times New Roman"/>
          <w:b/>
          <w:lang w:val="en-GB"/>
        </w:rPr>
        <w:t xml:space="preserve">Practice theoretical perspective </w:t>
      </w:r>
    </w:p>
    <w:p w:rsidR="005D5DE2" w:rsidRPr="00211C07" w:rsidRDefault="005D5DE2" w:rsidP="00270FE2">
      <w:pPr>
        <w:spacing w:after="0"/>
        <w:rPr>
          <w:rFonts w:ascii="Times New Roman" w:hAnsi="Times New Roman" w:cs="Times New Roman"/>
          <w:lang w:val="en-GB"/>
        </w:rPr>
      </w:pPr>
      <w:r w:rsidRPr="00211C07">
        <w:rPr>
          <w:rFonts w:ascii="Times New Roman" w:hAnsi="Times New Roman" w:cs="Times New Roman"/>
          <w:lang w:val="en-GB"/>
        </w:rPr>
        <w:t xml:space="preserve">Practice theory is a form of culture theory, which within the ongoing sociological discussion is positioned and defined in relation to, among other things, the phenomenological, </w:t>
      </w:r>
      <w:proofErr w:type="spellStart"/>
      <w:r w:rsidRPr="00211C07">
        <w:rPr>
          <w:rFonts w:ascii="Times New Roman" w:hAnsi="Times New Roman" w:cs="Times New Roman"/>
          <w:lang w:val="en-GB"/>
        </w:rPr>
        <w:t>structuralistic</w:t>
      </w:r>
      <w:proofErr w:type="spellEnd"/>
      <w:r w:rsidRPr="00211C07">
        <w:rPr>
          <w:rFonts w:ascii="Times New Roman" w:hAnsi="Times New Roman" w:cs="Times New Roman"/>
          <w:lang w:val="en-GB"/>
        </w:rPr>
        <w:t xml:space="preserve"> and discourse analytical approach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&amp; Jensen,2008). </w:t>
      </w:r>
    </w:p>
    <w:p w:rsidR="005D5DE2" w:rsidRPr="00211C07" w:rsidRDefault="005D5DE2" w:rsidP="00270FE2">
      <w:pPr>
        <w:spacing w:after="0"/>
        <w:rPr>
          <w:rFonts w:ascii="Times New Roman" w:hAnsi="Times New Roman" w:cs="Times New Roman"/>
          <w:color w:val="FF0000"/>
          <w:lang w:val="en-GB"/>
        </w:rPr>
      </w:pPr>
      <w:r w:rsidRPr="00211C07">
        <w:rPr>
          <w:rFonts w:ascii="Times New Roman" w:hAnsi="Times New Roman" w:cs="Times New Roman"/>
          <w:lang w:val="en-GB"/>
        </w:rPr>
        <w:t>In general, the discussion is tied to where the social is placed and thus, what is the object of the cultural analysis. With the project’s practice theoretical framework, the object of analysis for the targ</w:t>
      </w:r>
      <w:r w:rsidR="00EA448E">
        <w:rPr>
          <w:rFonts w:ascii="Times New Roman" w:hAnsi="Times New Roman" w:cs="Times New Roman"/>
          <w:lang w:val="en-GB"/>
        </w:rPr>
        <w:t>et group’s network communicative acts</w:t>
      </w:r>
      <w:r w:rsidRPr="00211C07">
        <w:rPr>
          <w:rFonts w:ascii="Times New Roman" w:hAnsi="Times New Roman" w:cs="Times New Roman"/>
          <w:lang w:val="en-GB"/>
        </w:rPr>
        <w:t xml:space="preserve"> patterns is neither defined in terms of text, mentally nor inter</w:t>
      </w:r>
      <w:r>
        <w:rPr>
          <w:rFonts w:ascii="Times New Roman" w:hAnsi="Times New Roman" w:cs="Times New Roman"/>
          <w:lang w:val="en-GB"/>
        </w:rPr>
        <w:t>-</w:t>
      </w:r>
      <w:r w:rsidRPr="00211C07">
        <w:rPr>
          <w:rFonts w:ascii="Times New Roman" w:hAnsi="Times New Roman" w:cs="Times New Roman"/>
          <w:lang w:val="en-GB"/>
        </w:rPr>
        <w:t xml:space="preserve">subjectively. Where other above mentioned culture theories often have a tendency to over-focus on a particular determinant for the processes in the social life, the project places the social in </w:t>
      </w:r>
      <w:r w:rsidRPr="00211C07">
        <w:rPr>
          <w:rFonts w:ascii="Times New Roman" w:hAnsi="Times New Roman" w:cs="Times New Roman"/>
          <w:lang w:val="en-GB"/>
        </w:rPr>
        <w:lastRenderedPageBreak/>
        <w:t>practice, which allows an openness to multi-relational configurations between each individual aspect (Ibid:50).</w:t>
      </w:r>
    </w:p>
    <w:p w:rsidR="005D5DE2" w:rsidRPr="00211C07" w:rsidRDefault="005D5DE2" w:rsidP="001051CE">
      <w:pPr>
        <w:spacing w:after="0"/>
        <w:rPr>
          <w:rFonts w:ascii="Times New Roman" w:hAnsi="Times New Roman" w:cs="Times New Roman"/>
          <w:lang w:val="en-GB"/>
        </w:rPr>
      </w:pPr>
      <w:r w:rsidRPr="00211C07">
        <w:rPr>
          <w:rFonts w:ascii="Times New Roman" w:hAnsi="Times New Roman" w:cs="Times New Roman"/>
          <w:lang w:val="en-GB"/>
        </w:rPr>
        <w:t xml:space="preserve">The practice theory is not a new </w:t>
      </w:r>
      <w:r w:rsidR="00364985">
        <w:rPr>
          <w:rFonts w:ascii="Times New Roman" w:hAnsi="Times New Roman" w:cs="Times New Roman"/>
          <w:lang w:val="en-GB"/>
        </w:rPr>
        <w:t xml:space="preserve">overall </w:t>
      </w:r>
      <w:r w:rsidRPr="00211C07">
        <w:rPr>
          <w:rFonts w:ascii="Times New Roman" w:hAnsi="Times New Roman" w:cs="Times New Roman"/>
          <w:lang w:val="en-GB"/>
        </w:rPr>
        <w:t xml:space="preserve">theory, but a reading of a number of different perspectives on practice, including the body, performance and social action. Practice theory </w:t>
      </w:r>
      <w:r>
        <w:rPr>
          <w:rFonts w:ascii="Times New Roman" w:hAnsi="Times New Roman" w:cs="Times New Roman"/>
          <w:lang w:val="en-GB"/>
        </w:rPr>
        <w:t>“</w:t>
      </w:r>
      <w:r w:rsidRPr="00211C07">
        <w:rPr>
          <w:rFonts w:ascii="Times New Roman" w:hAnsi="Times New Roman" w:cs="Times New Roman"/>
          <w:i/>
          <w:lang w:val="en-GB"/>
        </w:rPr>
        <w:t xml:space="preserve">(…) is an attempt to develop a thought combination of elements in existing sociological theories to a new analytical perspective on the establishment and conditioning of micro-processes in the social life” </w:t>
      </w:r>
      <w:r w:rsidRPr="00211C07">
        <w:rPr>
          <w:rFonts w:ascii="Times New Roman" w:hAnsi="Times New Roman" w:cs="Times New Roman"/>
          <w:lang w:val="en-GB"/>
        </w:rPr>
        <w:t>(Ibid</w:t>
      </w:r>
      <w:proofErr w:type="gramStart"/>
      <w:r w:rsidRPr="00211C07">
        <w:rPr>
          <w:rFonts w:ascii="Times New Roman" w:hAnsi="Times New Roman" w:cs="Times New Roman"/>
          <w:lang w:val="en-GB"/>
        </w:rPr>
        <w:t>:50</w:t>
      </w:r>
      <w:proofErr w:type="gramEnd"/>
      <w:r w:rsidRPr="00211C07">
        <w:rPr>
          <w:rFonts w:ascii="Times New Roman" w:hAnsi="Times New Roman" w:cs="Times New Roman"/>
          <w:lang w:val="en-GB"/>
        </w:rPr>
        <w:t xml:space="preserve">). Central to this thought combination is Theodor Schatzki, Andreas </w:t>
      </w:r>
      <w:proofErr w:type="spellStart"/>
      <w:r w:rsidRPr="00211C07">
        <w:rPr>
          <w:rFonts w:ascii="Times New Roman" w:hAnsi="Times New Roman" w:cs="Times New Roman"/>
          <w:lang w:val="en-GB"/>
        </w:rPr>
        <w:t>Reckvich</w:t>
      </w:r>
      <w:proofErr w:type="spellEnd"/>
      <w:r w:rsidRPr="00211C07">
        <w:rPr>
          <w:rFonts w:ascii="Times New Roman" w:hAnsi="Times New Roman" w:cs="Times New Roman"/>
          <w:lang w:val="en-GB"/>
        </w:rPr>
        <w:t xml:space="preserve"> and Allan </w:t>
      </w:r>
      <w:proofErr w:type="spellStart"/>
      <w:r w:rsidRPr="00211C07">
        <w:rPr>
          <w:rFonts w:ascii="Times New Roman" w:hAnsi="Times New Roman" w:cs="Times New Roman"/>
          <w:lang w:val="en-GB"/>
        </w:rPr>
        <w:t>Warde</w:t>
      </w:r>
      <w:proofErr w:type="spellEnd"/>
      <w:r w:rsidRPr="00211C07">
        <w:rPr>
          <w:rFonts w:ascii="Times New Roman" w:hAnsi="Times New Roman" w:cs="Times New Roman"/>
          <w:lang w:val="en-GB"/>
        </w:rPr>
        <w:t xml:space="preserve"> who draw on earlier theorists such as: Pierre </w:t>
      </w:r>
      <w:proofErr w:type="spellStart"/>
      <w:r w:rsidRPr="00211C07">
        <w:rPr>
          <w:rFonts w:ascii="Times New Roman" w:hAnsi="Times New Roman" w:cs="Times New Roman"/>
          <w:lang w:val="en-GB"/>
        </w:rPr>
        <w:t>Bourdieu</w:t>
      </w:r>
      <w:proofErr w:type="spellEnd"/>
      <w:r w:rsidRPr="00211C07">
        <w:rPr>
          <w:rFonts w:ascii="Times New Roman" w:hAnsi="Times New Roman" w:cs="Times New Roman"/>
          <w:lang w:val="en-GB"/>
        </w:rPr>
        <w:t xml:space="preserve"> (1990), Anthony </w:t>
      </w:r>
      <w:proofErr w:type="spellStart"/>
      <w:r w:rsidRPr="00211C07">
        <w:rPr>
          <w:rFonts w:ascii="Times New Roman" w:hAnsi="Times New Roman" w:cs="Times New Roman"/>
          <w:lang w:val="en-GB"/>
        </w:rPr>
        <w:t>Giddens</w:t>
      </w:r>
      <w:proofErr w:type="spellEnd"/>
      <w:r w:rsidRPr="00211C07">
        <w:rPr>
          <w:rFonts w:ascii="Times New Roman" w:hAnsi="Times New Roman" w:cs="Times New Roman"/>
          <w:lang w:val="en-GB"/>
        </w:rPr>
        <w:t xml:space="preserve"> (1984) Michel Foucault (1978), Judith Butler (1990) and Bruno </w:t>
      </w:r>
      <w:proofErr w:type="spellStart"/>
      <w:r w:rsidRPr="00211C07">
        <w:rPr>
          <w:rFonts w:ascii="Times New Roman" w:hAnsi="Times New Roman" w:cs="Times New Roman"/>
          <w:lang w:val="en-GB"/>
        </w:rPr>
        <w:t>Latour</w:t>
      </w:r>
      <w:proofErr w:type="spellEnd"/>
      <w:r w:rsidRPr="00211C07">
        <w:rPr>
          <w:rFonts w:ascii="Times New Roman" w:hAnsi="Times New Roman" w:cs="Times New Roman"/>
          <w:lang w:val="en-GB"/>
        </w:rPr>
        <w:t xml:space="preserve"> (1993). By considering culture as practice and thus not as an imagined quantity in the human’s consciousness, culture becomes </w:t>
      </w:r>
      <w:r w:rsidR="000577ED">
        <w:rPr>
          <w:rFonts w:ascii="Times New Roman" w:hAnsi="Times New Roman" w:cs="Times New Roman"/>
          <w:lang w:val="en-GB"/>
        </w:rPr>
        <w:t>an organisation of social act</w:t>
      </w:r>
      <w:r w:rsidR="003165D0">
        <w:rPr>
          <w:rFonts w:ascii="Times New Roman" w:hAnsi="Times New Roman" w:cs="Times New Roman"/>
          <w:lang w:val="en-GB"/>
        </w:rPr>
        <w:t>ion</w:t>
      </w:r>
      <w:r w:rsidR="000577ED">
        <w:rPr>
          <w:rFonts w:ascii="Times New Roman" w:hAnsi="Times New Roman" w:cs="Times New Roman"/>
          <w:lang w:val="en-GB"/>
        </w:rPr>
        <w:t>s</w:t>
      </w:r>
      <w:r w:rsidRPr="00211C07">
        <w:rPr>
          <w:rFonts w:ascii="Times New Roman" w:hAnsi="Times New Roman" w:cs="Times New Roman"/>
          <w:lang w:val="en-GB"/>
        </w:rPr>
        <w:t xml:space="preserve"> and thus something we </w:t>
      </w:r>
      <w:r w:rsidRPr="00211C07">
        <w:rPr>
          <w:rFonts w:ascii="Times New Roman" w:hAnsi="Times New Roman" w:cs="Times New Roman"/>
          <w:i/>
          <w:lang w:val="en-GB"/>
        </w:rPr>
        <w:t xml:space="preserve">do </w:t>
      </w:r>
      <w:r w:rsidRPr="00211C07">
        <w:rPr>
          <w:rFonts w:ascii="Times New Roman" w:hAnsi="Times New Roman" w:cs="Times New Roman"/>
          <w:lang w:val="en-GB"/>
        </w:rPr>
        <w:t>(</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&amp; Jensen 2008:54) instead of something we </w:t>
      </w:r>
      <w:r w:rsidRPr="00211C07">
        <w:rPr>
          <w:rFonts w:ascii="Times New Roman" w:hAnsi="Times New Roman" w:cs="Times New Roman"/>
          <w:i/>
          <w:lang w:val="en-GB"/>
        </w:rPr>
        <w:t xml:space="preserve">are </w:t>
      </w:r>
      <w:r w:rsidRPr="00211C07">
        <w:rPr>
          <w:rFonts w:ascii="Times New Roman" w:hAnsi="Times New Roman" w:cs="Times New Roman"/>
          <w:lang w:val="en-GB"/>
        </w:rPr>
        <w:t xml:space="preserve">and are bearers of: </w:t>
      </w:r>
      <w:r w:rsidRPr="00211C07">
        <w:rPr>
          <w:rFonts w:ascii="Times New Roman" w:hAnsi="Times New Roman" w:cs="Times New Roman"/>
          <w:i/>
          <w:lang w:val="en-GB"/>
        </w:rPr>
        <w:t xml:space="preserve">“In replacing the word “identities” with the word “identifications”, however, we have taken a liberating analytical step. We no longer see any identity as fixed beyond question and change </w:t>
      </w:r>
      <w:r w:rsidRPr="00211C07">
        <w:rPr>
          <w:rFonts w:ascii="Times New Roman" w:hAnsi="Times New Roman" w:cs="Times New Roman"/>
          <w:lang w:val="en-GB"/>
        </w:rPr>
        <w:t xml:space="preserve">(Baumann, G. 1999:137).  When the target group’s </w:t>
      </w:r>
      <w:r w:rsidR="00364985">
        <w:rPr>
          <w:rFonts w:ascii="Times New Roman" w:hAnsi="Times New Roman" w:cs="Times New Roman"/>
          <w:lang w:val="en-GB"/>
        </w:rPr>
        <w:t>act</w:t>
      </w:r>
      <w:r w:rsidR="003165D0">
        <w:rPr>
          <w:rFonts w:ascii="Times New Roman" w:hAnsi="Times New Roman" w:cs="Times New Roman"/>
          <w:lang w:val="en-GB"/>
        </w:rPr>
        <w:t>ing</w:t>
      </w:r>
      <w:r w:rsidRPr="00211C07">
        <w:rPr>
          <w:rFonts w:ascii="Times New Roman" w:hAnsi="Times New Roman" w:cs="Times New Roman"/>
          <w:lang w:val="en-GB"/>
        </w:rPr>
        <w:t xml:space="preserve"> patterns are not considered as a static and unchangeable character, like </w:t>
      </w:r>
      <w:r w:rsidRPr="00211C07">
        <w:rPr>
          <w:rFonts w:ascii="Times New Roman" w:hAnsi="Times New Roman" w:cs="Times New Roman"/>
          <w:i/>
          <w:lang w:val="en-GB"/>
        </w:rPr>
        <w:t xml:space="preserve">“identities”, </w:t>
      </w:r>
      <w:r w:rsidRPr="00211C07">
        <w:rPr>
          <w:rFonts w:ascii="Times New Roman" w:hAnsi="Times New Roman" w:cs="Times New Roman"/>
          <w:lang w:val="en-GB"/>
        </w:rPr>
        <w:t xml:space="preserve">but on the contrary as a dynamic process that is created in practice – like </w:t>
      </w:r>
      <w:r w:rsidRPr="00211C07">
        <w:rPr>
          <w:rFonts w:ascii="Times New Roman" w:hAnsi="Times New Roman" w:cs="Times New Roman"/>
          <w:i/>
          <w:lang w:val="en-GB"/>
        </w:rPr>
        <w:t xml:space="preserve">“identifications” </w:t>
      </w:r>
      <w:r w:rsidRPr="00211C07">
        <w:rPr>
          <w:rFonts w:ascii="Times New Roman" w:hAnsi="Times New Roman" w:cs="Times New Roman"/>
          <w:lang w:val="en-GB"/>
        </w:rPr>
        <w:t>– as a f</w:t>
      </w:r>
      <w:r w:rsidR="000577ED">
        <w:rPr>
          <w:rFonts w:ascii="Times New Roman" w:hAnsi="Times New Roman" w:cs="Times New Roman"/>
          <w:lang w:val="en-GB"/>
        </w:rPr>
        <w:t>low of organised practice act</w:t>
      </w:r>
      <w:r w:rsidR="003165D0">
        <w:rPr>
          <w:rFonts w:ascii="Times New Roman" w:hAnsi="Times New Roman" w:cs="Times New Roman"/>
          <w:lang w:val="en-GB"/>
        </w:rPr>
        <w:t>ion</w:t>
      </w:r>
      <w:r w:rsidRPr="00211C07">
        <w:rPr>
          <w:rFonts w:ascii="Times New Roman" w:hAnsi="Times New Roman" w:cs="Times New Roman"/>
          <w:lang w:val="en-GB"/>
        </w:rPr>
        <w:t xml:space="preserve">s, the analytical eye for the target group’s health promoting change potential is opened (Jensen, 2005). </w:t>
      </w:r>
      <w:r w:rsidRPr="00211C07">
        <w:rPr>
          <w:rFonts w:ascii="Times New Roman" w:hAnsi="Times New Roman" w:cs="Times New Roman"/>
          <w:i/>
          <w:lang w:val="en-GB"/>
        </w:rPr>
        <w:t xml:space="preserve">“Organised” </w:t>
      </w:r>
      <w:r w:rsidRPr="00211C07">
        <w:rPr>
          <w:rFonts w:ascii="Times New Roman" w:hAnsi="Times New Roman" w:cs="Times New Roman"/>
          <w:lang w:val="en-GB"/>
        </w:rPr>
        <w:t>does not mean organised in the sense of a consisten</w:t>
      </w:r>
      <w:r w:rsidR="000577ED">
        <w:rPr>
          <w:rFonts w:ascii="Times New Roman" w:hAnsi="Times New Roman" w:cs="Times New Roman"/>
          <w:lang w:val="en-GB"/>
        </w:rPr>
        <w:t>t cultural act</w:t>
      </w:r>
      <w:r w:rsidRPr="00211C07">
        <w:rPr>
          <w:rFonts w:ascii="Times New Roman" w:hAnsi="Times New Roman" w:cs="Times New Roman"/>
          <w:lang w:val="en-GB"/>
        </w:rPr>
        <w:t xml:space="preserve"> pattern. </w:t>
      </w:r>
      <w:r w:rsidRPr="00211C07">
        <w:rPr>
          <w:rFonts w:ascii="Times New Roman" w:hAnsi="Times New Roman" w:cs="Times New Roman"/>
          <w:i/>
          <w:lang w:val="en-GB"/>
        </w:rPr>
        <w:t xml:space="preserve">"Organised” </w:t>
      </w:r>
      <w:r w:rsidRPr="00211C07">
        <w:rPr>
          <w:rFonts w:ascii="Times New Roman" w:hAnsi="Times New Roman" w:cs="Times New Roman"/>
          <w:lang w:val="en-GB"/>
        </w:rPr>
        <w:t xml:space="preserve">means </w:t>
      </w:r>
      <w:r w:rsidRPr="00211C07">
        <w:rPr>
          <w:rFonts w:ascii="Times New Roman" w:hAnsi="Times New Roman" w:cs="Times New Roman"/>
          <w:i/>
          <w:lang w:val="en-GB"/>
        </w:rPr>
        <w:t xml:space="preserve">“(…) a tangle of sameness and similarities among the activities involved.” </w:t>
      </w:r>
      <w:r w:rsidRPr="00211C07">
        <w:rPr>
          <w:rFonts w:ascii="Times New Roman" w:hAnsi="Times New Roman" w:cs="Times New Roman"/>
          <w:lang w:val="en-GB"/>
        </w:rPr>
        <w:t xml:space="preserve">(Schatzki 2001:43). </w:t>
      </w:r>
    </w:p>
    <w:p w:rsidR="005D5DE2" w:rsidRPr="00211C07" w:rsidRDefault="005D5DE2" w:rsidP="00960A62">
      <w:pPr>
        <w:rPr>
          <w:rFonts w:ascii="Times New Roman" w:hAnsi="Times New Roman" w:cs="Times New Roman"/>
          <w:lang w:val="en-GB"/>
        </w:rPr>
      </w:pPr>
      <w:bookmarkStart w:id="0" w:name="_Toc239135001"/>
      <w:bookmarkStart w:id="1" w:name="_Toc239135632"/>
      <w:bookmarkStart w:id="2" w:name="_Toc239136041"/>
      <w:bookmarkStart w:id="3" w:name="_Toc241085863"/>
      <w:r>
        <w:rPr>
          <w:rFonts w:ascii="Times New Roman" w:hAnsi="Times New Roman" w:cs="Times New Roman"/>
          <w:lang w:val="en-GB"/>
        </w:rPr>
        <w:t>P</w:t>
      </w:r>
      <w:r w:rsidRPr="00211C07">
        <w:rPr>
          <w:rFonts w:ascii="Times New Roman" w:hAnsi="Times New Roman" w:cs="Times New Roman"/>
          <w:lang w:val="en-GB"/>
        </w:rPr>
        <w:t xml:space="preserve">lacing culture and quality of life in social network communication practices, makes health and illness perceptions observable and it becomes possible to analyse our way forward empirically </w:t>
      </w:r>
      <w:r>
        <w:rPr>
          <w:rFonts w:ascii="Times New Roman" w:hAnsi="Times New Roman" w:cs="Times New Roman"/>
          <w:lang w:val="en-GB"/>
        </w:rPr>
        <w:t xml:space="preserve">as to </w:t>
      </w:r>
      <w:r w:rsidRPr="00211C07">
        <w:rPr>
          <w:rFonts w:ascii="Times New Roman" w:hAnsi="Times New Roman" w:cs="Times New Roman"/>
          <w:lang w:val="en-GB"/>
        </w:rPr>
        <w:t xml:space="preserve">how the target group develops </w:t>
      </w:r>
      <w:r w:rsidR="00364985">
        <w:rPr>
          <w:rFonts w:ascii="Times New Roman" w:hAnsi="Times New Roman" w:cs="Times New Roman"/>
          <w:lang w:val="en-GB"/>
        </w:rPr>
        <w:t>opportunities</w:t>
      </w:r>
      <w:r w:rsidRPr="00211C07">
        <w:rPr>
          <w:rFonts w:ascii="Times New Roman" w:hAnsi="Times New Roman" w:cs="Times New Roman"/>
          <w:lang w:val="en-GB"/>
        </w:rPr>
        <w:t xml:space="preserve"> </w:t>
      </w:r>
      <w:r w:rsidR="00364985">
        <w:rPr>
          <w:rFonts w:ascii="Times New Roman" w:hAnsi="Times New Roman" w:cs="Times New Roman"/>
          <w:lang w:val="en-GB"/>
        </w:rPr>
        <w:t xml:space="preserve">to act, </w:t>
      </w:r>
      <w:r w:rsidRPr="00211C07">
        <w:rPr>
          <w:rFonts w:ascii="Times New Roman" w:hAnsi="Times New Roman" w:cs="Times New Roman"/>
          <w:lang w:val="en-GB"/>
        </w:rPr>
        <w:t xml:space="preserve">in social interaction with normative and accepted adjustments in cultural and communicative </w:t>
      </w:r>
      <w:r w:rsidR="00364985">
        <w:rPr>
          <w:rFonts w:ascii="Times New Roman" w:hAnsi="Times New Roman" w:cs="Times New Roman"/>
          <w:lang w:val="en-GB"/>
        </w:rPr>
        <w:t xml:space="preserve">acts </w:t>
      </w:r>
      <w:r w:rsidRPr="00211C07">
        <w:rPr>
          <w:rFonts w:ascii="Times New Roman" w:hAnsi="Times New Roman" w:cs="Times New Roman"/>
          <w:lang w:val="en-GB"/>
        </w:rPr>
        <w:t>in everyday life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&amp; Jensen, 2008). By focusing further on the body and bodily </w:t>
      </w:r>
      <w:r w:rsidR="00364985">
        <w:rPr>
          <w:rFonts w:ascii="Times New Roman" w:hAnsi="Times New Roman" w:cs="Times New Roman"/>
          <w:lang w:val="en-GB"/>
        </w:rPr>
        <w:t>acts</w:t>
      </w:r>
      <w:r w:rsidRPr="00211C07">
        <w:rPr>
          <w:rFonts w:ascii="Times New Roman" w:hAnsi="Times New Roman" w:cs="Times New Roman"/>
          <w:lang w:val="en-GB"/>
        </w:rPr>
        <w:t xml:space="preserve">, the practice theory has the eye for the same analysis subject as biomedicine. With the body as the mutual point of reference, a close discussion and mediation therefore opens between the project’s perspective on objective knowledge of risk minimising and the specific empirical underlying basis. </w:t>
      </w:r>
    </w:p>
    <w:bookmarkEnd w:id="0"/>
    <w:bookmarkEnd w:id="1"/>
    <w:bookmarkEnd w:id="2"/>
    <w:bookmarkEnd w:id="3"/>
    <w:p w:rsidR="005D5DE2" w:rsidRPr="00211C07" w:rsidRDefault="005D5DE2" w:rsidP="00960A62">
      <w:pPr>
        <w:pStyle w:val="Overskrift3"/>
        <w:ind w:left="0" w:firstLine="0"/>
        <w:rPr>
          <w:bCs w:val="0"/>
          <w:lang w:val="en-GB"/>
        </w:rPr>
      </w:pPr>
      <w:r w:rsidRPr="00211C07">
        <w:rPr>
          <w:bCs w:val="0"/>
          <w:lang w:val="en-GB"/>
        </w:rPr>
        <w:t>The social order – the socially organised</w:t>
      </w:r>
    </w:p>
    <w:p w:rsidR="005D5DE2" w:rsidRPr="00211C07" w:rsidRDefault="005D5DE2" w:rsidP="0069270D">
      <w:pPr>
        <w:spacing w:after="0"/>
        <w:rPr>
          <w:rFonts w:ascii="Times New Roman" w:hAnsi="Times New Roman" w:cs="Times New Roman"/>
          <w:lang w:val="en-GB"/>
        </w:rPr>
      </w:pPr>
      <w:bookmarkStart w:id="4" w:name="_Toc239135002"/>
      <w:bookmarkStart w:id="5" w:name="_Toc239135633"/>
      <w:bookmarkStart w:id="6" w:name="_Toc239136042"/>
      <w:bookmarkStart w:id="7" w:name="_Toc241085864"/>
      <w:r w:rsidRPr="00211C07">
        <w:rPr>
          <w:rFonts w:ascii="Times New Roman" w:hAnsi="Times New Roman" w:cs="Times New Roman"/>
          <w:lang w:val="en-GB"/>
        </w:rPr>
        <w:t>With reference to Schatzki, the social order in the target group’s exercise practice is considered as an arrangement whe</w:t>
      </w:r>
      <w:r w:rsidR="00364985">
        <w:rPr>
          <w:rFonts w:ascii="Times New Roman" w:hAnsi="Times New Roman" w:cs="Times New Roman"/>
          <w:lang w:val="en-GB"/>
        </w:rPr>
        <w:t>re all elements (things, people and</w:t>
      </w:r>
      <w:r w:rsidRPr="00211C07">
        <w:rPr>
          <w:rFonts w:ascii="Times New Roman" w:hAnsi="Times New Roman" w:cs="Times New Roman"/>
          <w:lang w:val="en-GB"/>
        </w:rPr>
        <w:t xml:space="preserve"> </w:t>
      </w:r>
      <w:r w:rsidRPr="00364985">
        <w:rPr>
          <w:rFonts w:ascii="Times New Roman" w:hAnsi="Times New Roman" w:cs="Times New Roman"/>
          <w:lang w:val="en-GB"/>
        </w:rPr>
        <w:t>act</w:t>
      </w:r>
      <w:r w:rsidR="00364985" w:rsidRPr="00364985">
        <w:rPr>
          <w:rFonts w:ascii="Times New Roman" w:hAnsi="Times New Roman" w:cs="Times New Roman"/>
          <w:lang w:val="en-GB"/>
        </w:rPr>
        <w:t>s</w:t>
      </w:r>
      <w:r w:rsidRPr="00211C07">
        <w:rPr>
          <w:rFonts w:ascii="Times New Roman" w:hAnsi="Times New Roman" w:cs="Times New Roman"/>
          <w:lang w:val="en-GB"/>
        </w:rPr>
        <w:t xml:space="preserve">) and activities are organised and related in </w:t>
      </w:r>
      <w:r>
        <w:rPr>
          <w:rFonts w:ascii="Times New Roman" w:hAnsi="Times New Roman" w:cs="Times New Roman"/>
          <w:lang w:val="en-GB"/>
        </w:rPr>
        <w:t>correlation with</w:t>
      </w:r>
      <w:r w:rsidRPr="00211C07">
        <w:rPr>
          <w:rFonts w:ascii="Times New Roman" w:hAnsi="Times New Roman" w:cs="Times New Roman"/>
          <w:lang w:val="en-GB"/>
        </w:rPr>
        <w:t xml:space="preserve"> each other: “</w:t>
      </w:r>
      <w:r w:rsidRPr="00211C07">
        <w:rPr>
          <w:rFonts w:ascii="Times New Roman" w:hAnsi="Times New Roman" w:cs="Times New Roman"/>
          <w:i/>
          <w:lang w:val="en-GB"/>
        </w:rPr>
        <w:t xml:space="preserve">(…) Social order can be defined as arrangements of people and the </w:t>
      </w:r>
      <w:r w:rsidRPr="00211C07">
        <w:rPr>
          <w:rFonts w:ascii="Times New Roman" w:hAnsi="Times New Roman" w:cs="Times New Roman"/>
          <w:i/>
          <w:lang w:val="en-GB"/>
        </w:rPr>
        <w:lastRenderedPageBreak/>
        <w:t xml:space="preserve">organisms, artefacts, and the things through which they coexist. </w:t>
      </w:r>
      <w:r w:rsidRPr="00211C07">
        <w:rPr>
          <w:rFonts w:ascii="Times New Roman" w:hAnsi="Times New Roman" w:cs="Times New Roman"/>
          <w:lang w:val="en-GB"/>
        </w:rPr>
        <w:t xml:space="preserve">(Schatzki, 2001: 43). This means that each element has a specific position and, as arranged/organised, the positions refer to each other. The way in which the positions relate is by their mutual and equal </w:t>
      </w:r>
      <w:r w:rsidRPr="00364985">
        <w:rPr>
          <w:rFonts w:ascii="Times New Roman" w:hAnsi="Times New Roman" w:cs="Times New Roman"/>
          <w:lang w:val="en-GB"/>
        </w:rPr>
        <w:t xml:space="preserve">practical </w:t>
      </w:r>
      <w:r w:rsidR="00364985" w:rsidRPr="00211C07">
        <w:rPr>
          <w:rFonts w:ascii="Times New Roman" w:hAnsi="Times New Roman" w:cs="Times New Roman"/>
          <w:lang w:val="en-GB"/>
        </w:rPr>
        <w:t>intelligibility</w:t>
      </w:r>
      <w:r w:rsidRPr="00211C07">
        <w:rPr>
          <w:rFonts w:ascii="Times New Roman" w:hAnsi="Times New Roman" w:cs="Times New Roman"/>
          <w:lang w:val="en-GB"/>
        </w:rPr>
        <w:t>. The practice theoretic</w:t>
      </w:r>
      <w:r>
        <w:rPr>
          <w:rFonts w:ascii="Times New Roman" w:hAnsi="Times New Roman" w:cs="Times New Roman"/>
          <w:lang w:val="en-GB"/>
        </w:rPr>
        <w:t>al</w:t>
      </w:r>
      <w:r w:rsidRPr="00211C07">
        <w:rPr>
          <w:rFonts w:ascii="Times New Roman" w:hAnsi="Times New Roman" w:cs="Times New Roman"/>
          <w:lang w:val="en-GB"/>
        </w:rPr>
        <w:t xml:space="preserve"> perspective aims for a methodical openness, based therein, that knowledge of practical </w:t>
      </w:r>
      <w:r w:rsidR="00364985" w:rsidRPr="00211C07">
        <w:rPr>
          <w:rFonts w:ascii="Times New Roman" w:hAnsi="Times New Roman" w:cs="Times New Roman"/>
          <w:lang w:val="en-GB"/>
        </w:rPr>
        <w:t>intelligibility</w:t>
      </w:r>
      <w:r w:rsidRPr="00211C07">
        <w:rPr>
          <w:rFonts w:ascii="Times New Roman" w:hAnsi="Times New Roman" w:cs="Times New Roman"/>
          <w:lang w:val="en-GB"/>
        </w:rPr>
        <w:t xml:space="preserve"> alone can be empirically based.  So for example, one could say that </w:t>
      </w:r>
      <w:r w:rsidR="000577ED">
        <w:rPr>
          <w:rFonts w:ascii="Times New Roman" w:hAnsi="Times New Roman" w:cs="Times New Roman"/>
          <w:lang w:val="en-GB"/>
        </w:rPr>
        <w:t>the positions or practice act</w:t>
      </w:r>
      <w:r w:rsidRPr="00211C07">
        <w:rPr>
          <w:rFonts w:ascii="Times New Roman" w:hAnsi="Times New Roman" w:cs="Times New Roman"/>
          <w:lang w:val="en-GB"/>
        </w:rPr>
        <w:t>s in connection with the target group’s exercise practice refer to each other in a way where</w:t>
      </w:r>
      <w:r>
        <w:rPr>
          <w:rFonts w:ascii="Times New Roman" w:hAnsi="Times New Roman" w:cs="Times New Roman"/>
          <w:lang w:val="en-GB"/>
        </w:rPr>
        <w:t>,</w:t>
      </w:r>
      <w:r w:rsidRPr="00211C07">
        <w:rPr>
          <w:rFonts w:ascii="Times New Roman" w:hAnsi="Times New Roman" w:cs="Times New Roman"/>
          <w:lang w:val="en-GB"/>
        </w:rPr>
        <w:t xml:space="preserve"> together</w:t>
      </w:r>
      <w:r>
        <w:rPr>
          <w:rFonts w:ascii="Times New Roman" w:hAnsi="Times New Roman" w:cs="Times New Roman"/>
          <w:lang w:val="en-GB"/>
        </w:rPr>
        <w:t>,</w:t>
      </w:r>
      <w:r w:rsidRPr="00211C07">
        <w:rPr>
          <w:rFonts w:ascii="Times New Roman" w:hAnsi="Times New Roman" w:cs="Times New Roman"/>
          <w:lang w:val="en-GB"/>
        </w:rPr>
        <w:t xml:space="preserve"> they constitute an arrangement or an important fellowship. </w:t>
      </w:r>
      <w:r w:rsidRPr="00211C07">
        <w:rPr>
          <w:rFonts w:ascii="Times New Roman" w:hAnsi="Times New Roman" w:cs="Times New Roman"/>
          <w:i/>
          <w:lang w:val="en-GB"/>
        </w:rPr>
        <w:t xml:space="preserve">"A practice ... is a </w:t>
      </w:r>
      <w:proofErr w:type="spellStart"/>
      <w:r w:rsidRPr="00211C07">
        <w:rPr>
          <w:rFonts w:ascii="Times New Roman" w:hAnsi="Times New Roman" w:cs="Times New Roman"/>
          <w:i/>
          <w:lang w:val="en-GB"/>
        </w:rPr>
        <w:t>routinized</w:t>
      </w:r>
      <w:proofErr w:type="spellEnd"/>
      <w:r w:rsidRPr="00211C07">
        <w:rPr>
          <w:rFonts w:ascii="Times New Roman" w:hAnsi="Times New Roman" w:cs="Times New Roman"/>
          <w:i/>
          <w:lang w:val="en-GB"/>
        </w:rPr>
        <w:t xml:space="preserve"> type of behaviour which consists of several elements, interconnected to one other.(...) A practice – a way of cooking, of consuming, of working, of investigating, of taking care of oneself or of other etc....” (Reckwitz, 2002: 249).</w:t>
      </w:r>
      <w:r w:rsidRPr="00211C07">
        <w:rPr>
          <w:rFonts w:ascii="Times New Roman" w:hAnsi="Times New Roman" w:cs="Times New Roman"/>
          <w:lang w:val="en-GB"/>
        </w:rPr>
        <w:t xml:space="preserve"> Characteristic of the social order in the social practice i</w:t>
      </w:r>
      <w:r w:rsidR="000577ED">
        <w:rPr>
          <w:rFonts w:ascii="Times New Roman" w:hAnsi="Times New Roman" w:cs="Times New Roman"/>
          <w:lang w:val="en-GB"/>
        </w:rPr>
        <w:t>s thus, that elements and act</w:t>
      </w:r>
      <w:r w:rsidRPr="00211C07">
        <w:rPr>
          <w:rFonts w:ascii="Times New Roman" w:hAnsi="Times New Roman" w:cs="Times New Roman"/>
          <w:lang w:val="en-GB"/>
        </w:rPr>
        <w:t xml:space="preserve">s are arranged to </w:t>
      </w:r>
      <w:r>
        <w:rPr>
          <w:rFonts w:ascii="Times New Roman" w:hAnsi="Times New Roman" w:cs="Times New Roman"/>
          <w:lang w:val="en-GB"/>
        </w:rPr>
        <w:t xml:space="preserve">be </w:t>
      </w:r>
      <w:r w:rsidRPr="00211C07">
        <w:rPr>
          <w:rFonts w:ascii="Times New Roman" w:hAnsi="Times New Roman" w:cs="Times New Roman"/>
          <w:lang w:val="en-GB"/>
        </w:rPr>
        <w:t>meaningful and identity-giving wholes, which become possible to act and position oneself in (Schatzki, 1996: Chap. 6). A specific social practice comes across as qualities with the routine, repeated activities and their coordinating elements and not as special qualities of the individual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and Jensen, 2008:6).</w:t>
      </w:r>
    </w:p>
    <w:bookmarkEnd w:id="4"/>
    <w:bookmarkEnd w:id="5"/>
    <w:bookmarkEnd w:id="6"/>
    <w:bookmarkEnd w:id="7"/>
    <w:p w:rsidR="005D5DE2" w:rsidRPr="00211C07" w:rsidRDefault="005D5DE2" w:rsidP="0069270D">
      <w:pPr>
        <w:pStyle w:val="Overskrift3"/>
        <w:ind w:left="0" w:firstLine="0"/>
        <w:rPr>
          <w:bCs w:val="0"/>
          <w:lang w:val="en-GB"/>
        </w:rPr>
      </w:pPr>
      <w:r w:rsidRPr="00211C07">
        <w:rPr>
          <w:bCs w:val="0"/>
          <w:lang w:val="en-GB"/>
        </w:rPr>
        <w:t xml:space="preserve">The social practice that establishes the social order </w:t>
      </w:r>
    </w:p>
    <w:p w:rsidR="005D5DE2" w:rsidRPr="00211C07" w:rsidRDefault="005D5DE2" w:rsidP="00301CA1">
      <w:pPr>
        <w:rPr>
          <w:rFonts w:ascii="Times New Roman" w:hAnsi="Times New Roman" w:cs="Times New Roman"/>
          <w:lang w:val="en-GB"/>
        </w:rPr>
      </w:pPr>
      <w:r w:rsidRPr="00211C07">
        <w:rPr>
          <w:rFonts w:ascii="Times New Roman" w:hAnsi="Times New Roman" w:cs="Times New Roman"/>
          <w:lang w:val="en-GB"/>
        </w:rPr>
        <w:t xml:space="preserve">The social practice is what organises the social order. According to Schatzki, a practice generally consists of what is </w:t>
      </w:r>
      <w:r w:rsidRPr="00211C07">
        <w:rPr>
          <w:rFonts w:ascii="Times New Roman" w:hAnsi="Times New Roman" w:cs="Times New Roman"/>
          <w:i/>
          <w:lang w:val="en-GB"/>
        </w:rPr>
        <w:t xml:space="preserve">done </w:t>
      </w:r>
      <w:r w:rsidRPr="00211C07">
        <w:rPr>
          <w:rFonts w:ascii="Times New Roman" w:hAnsi="Times New Roman" w:cs="Times New Roman"/>
          <w:lang w:val="en-GB"/>
        </w:rPr>
        <w:t xml:space="preserve">and what is </w:t>
      </w:r>
      <w:r w:rsidRPr="00211C07">
        <w:rPr>
          <w:rFonts w:ascii="Times New Roman" w:hAnsi="Times New Roman" w:cs="Times New Roman"/>
          <w:i/>
          <w:lang w:val="en-GB"/>
        </w:rPr>
        <w:t>said. “A doing or saying belongs to a given practice if it expresses components of that practice’s organisation”</w:t>
      </w:r>
      <w:r w:rsidRPr="00211C07">
        <w:rPr>
          <w:rFonts w:ascii="Times New Roman" w:hAnsi="Times New Roman" w:cs="Times New Roman"/>
          <w:lang w:val="en-GB"/>
        </w:rPr>
        <w:t xml:space="preserve"> (Schatzki, 2002:87).</w:t>
      </w:r>
      <w:r w:rsidRPr="00211C07">
        <w:rPr>
          <w:rFonts w:ascii="Times New Roman" w:hAnsi="Times New Roman" w:cs="Times New Roman"/>
          <w:i/>
          <w:lang w:val="en-GB"/>
        </w:rPr>
        <w:t xml:space="preserve"> </w:t>
      </w:r>
      <w:r w:rsidRPr="00211C07">
        <w:rPr>
          <w:rFonts w:ascii="Times New Roman" w:hAnsi="Times New Roman" w:cs="Times New Roman"/>
          <w:lang w:val="en-GB"/>
        </w:rPr>
        <w:t>But what is done and what is said is, again, organised by mental conditions such as:</w:t>
      </w:r>
      <w:r w:rsidRPr="00211C07">
        <w:rPr>
          <w:rFonts w:ascii="Times New Roman" w:hAnsi="Times New Roman" w:cs="Times New Roman"/>
          <w:i/>
          <w:lang w:val="en-GB"/>
        </w:rPr>
        <w:t xml:space="preserve"> </w:t>
      </w:r>
      <w:r>
        <w:rPr>
          <w:rFonts w:ascii="Times New Roman" w:hAnsi="Times New Roman" w:cs="Times New Roman"/>
          <w:i/>
          <w:lang w:val="en-GB"/>
        </w:rPr>
        <w:t>“</w:t>
      </w:r>
      <w:r w:rsidRPr="00211C07">
        <w:rPr>
          <w:rFonts w:ascii="Times New Roman" w:hAnsi="Times New Roman" w:cs="Times New Roman"/>
          <w:i/>
          <w:lang w:val="en-GB"/>
        </w:rPr>
        <w:t xml:space="preserve">understandings”, </w:t>
      </w:r>
      <w:r>
        <w:rPr>
          <w:rFonts w:ascii="Times New Roman" w:hAnsi="Times New Roman" w:cs="Times New Roman"/>
          <w:i/>
          <w:lang w:val="en-GB"/>
        </w:rPr>
        <w:t>“</w:t>
      </w:r>
      <w:r w:rsidRPr="00211C07">
        <w:rPr>
          <w:rFonts w:ascii="Times New Roman" w:hAnsi="Times New Roman" w:cs="Times New Roman"/>
          <w:i/>
          <w:lang w:val="en-GB"/>
        </w:rPr>
        <w:t xml:space="preserve">rules” and </w:t>
      </w:r>
      <w:r>
        <w:rPr>
          <w:rFonts w:ascii="Times New Roman" w:hAnsi="Times New Roman" w:cs="Times New Roman"/>
          <w:i/>
          <w:lang w:val="en-GB"/>
        </w:rPr>
        <w:t>“</w:t>
      </w:r>
      <w:proofErr w:type="spellStart"/>
      <w:r w:rsidRPr="00211C07">
        <w:rPr>
          <w:rFonts w:ascii="Times New Roman" w:hAnsi="Times New Roman" w:cs="Times New Roman"/>
          <w:i/>
          <w:lang w:val="en-GB"/>
        </w:rPr>
        <w:t>teleo-affektive</w:t>
      </w:r>
      <w:proofErr w:type="spellEnd"/>
      <w:r w:rsidRPr="00211C07">
        <w:rPr>
          <w:rFonts w:ascii="Times New Roman" w:hAnsi="Times New Roman" w:cs="Times New Roman"/>
          <w:i/>
          <w:lang w:val="en-GB"/>
        </w:rPr>
        <w:t xml:space="preserve"> structures”.</w:t>
      </w:r>
      <w:r w:rsidRPr="00211C07">
        <w:rPr>
          <w:rFonts w:ascii="Times New Roman" w:hAnsi="Times New Roman" w:cs="Times New Roman"/>
          <w:lang w:val="en-GB"/>
        </w:rPr>
        <w:t xml:space="preserve"> </w:t>
      </w:r>
      <w:r w:rsidRPr="00211C07">
        <w:rPr>
          <w:rFonts w:ascii="Times New Roman" w:hAnsi="Times New Roman" w:cs="Times New Roman"/>
          <w:i/>
          <w:lang w:val="en-GB"/>
        </w:rPr>
        <w:t xml:space="preserve">“A practice is a set of doings and sayings organized by a pool of understandings, a set of rules and a </w:t>
      </w:r>
      <w:proofErr w:type="spellStart"/>
      <w:r w:rsidRPr="00211C07">
        <w:rPr>
          <w:rFonts w:ascii="Times New Roman" w:hAnsi="Times New Roman" w:cs="Times New Roman"/>
          <w:i/>
          <w:lang w:val="en-GB"/>
        </w:rPr>
        <w:t>tele</w:t>
      </w:r>
      <w:r>
        <w:rPr>
          <w:rFonts w:ascii="Times New Roman" w:hAnsi="Times New Roman" w:cs="Times New Roman"/>
          <w:i/>
          <w:lang w:val="en-GB"/>
        </w:rPr>
        <w:t>o</w:t>
      </w:r>
      <w:r w:rsidRPr="00211C07">
        <w:rPr>
          <w:rFonts w:ascii="Times New Roman" w:hAnsi="Times New Roman" w:cs="Times New Roman"/>
          <w:i/>
          <w:lang w:val="en-GB"/>
        </w:rPr>
        <w:t>-affektive</w:t>
      </w:r>
      <w:proofErr w:type="spellEnd"/>
      <w:r w:rsidRPr="00211C07">
        <w:rPr>
          <w:rFonts w:ascii="Times New Roman" w:hAnsi="Times New Roman" w:cs="Times New Roman"/>
          <w:i/>
          <w:lang w:val="en-GB"/>
        </w:rPr>
        <w:t xml:space="preserve"> structure” </w:t>
      </w:r>
      <w:r w:rsidRPr="00211C07">
        <w:rPr>
          <w:rFonts w:ascii="Times New Roman" w:hAnsi="Times New Roman" w:cs="Times New Roman"/>
          <w:lang w:val="en-GB"/>
        </w:rPr>
        <w:t xml:space="preserve">(Schatzki, 2001:53) </w:t>
      </w:r>
      <w:r w:rsidRPr="00211C07">
        <w:rPr>
          <w:rFonts w:ascii="Times New Roman" w:hAnsi="Times New Roman" w:cs="Times New Roman"/>
          <w:i/>
          <w:lang w:val="en-GB"/>
        </w:rPr>
        <w:t>Understandings</w:t>
      </w:r>
      <w:r w:rsidRPr="00211C07">
        <w:rPr>
          <w:rFonts w:ascii="Times New Roman" w:hAnsi="Times New Roman" w:cs="Times New Roman"/>
          <w:lang w:val="en-GB"/>
        </w:rPr>
        <w:t xml:space="preserve"> cover what it means to understand and know </w:t>
      </w:r>
      <w:r w:rsidRPr="00211C07">
        <w:rPr>
          <w:rFonts w:ascii="Times New Roman" w:hAnsi="Times New Roman" w:cs="Times New Roman"/>
          <w:i/>
          <w:lang w:val="en-GB"/>
        </w:rPr>
        <w:t xml:space="preserve">how </w:t>
      </w:r>
      <w:r w:rsidRPr="00211C07">
        <w:rPr>
          <w:rFonts w:ascii="Times New Roman" w:hAnsi="Times New Roman" w:cs="Times New Roman"/>
          <w:lang w:val="en-GB"/>
        </w:rPr>
        <w:t>one should do something.</w:t>
      </w:r>
      <w:r w:rsidRPr="00211C07">
        <w:rPr>
          <w:rFonts w:ascii="Times New Roman" w:hAnsi="Times New Roman" w:cs="Times New Roman"/>
          <w:i/>
          <w:lang w:val="en-GB"/>
        </w:rPr>
        <w:t xml:space="preserve"> Rules </w:t>
      </w:r>
      <w:r w:rsidRPr="00211C07">
        <w:rPr>
          <w:rFonts w:ascii="Times New Roman" w:hAnsi="Times New Roman" w:cs="Times New Roman"/>
          <w:lang w:val="en-GB"/>
        </w:rPr>
        <w:t xml:space="preserve">is understood as clear and specific linguistic formulations which indicate </w:t>
      </w:r>
      <w:r w:rsidRPr="00211C07">
        <w:rPr>
          <w:rFonts w:ascii="Times New Roman" w:hAnsi="Times New Roman" w:cs="Times New Roman"/>
          <w:i/>
          <w:lang w:val="en-GB"/>
        </w:rPr>
        <w:t xml:space="preserve">what </w:t>
      </w:r>
      <w:r w:rsidRPr="00211C07">
        <w:rPr>
          <w:rFonts w:ascii="Times New Roman" w:hAnsi="Times New Roman" w:cs="Times New Roman"/>
          <w:lang w:val="en-GB"/>
        </w:rPr>
        <w:t xml:space="preserve">must be done, </w:t>
      </w:r>
      <w:r w:rsidRPr="00211C07">
        <w:rPr>
          <w:rFonts w:ascii="Times New Roman" w:hAnsi="Times New Roman" w:cs="Times New Roman"/>
          <w:i/>
          <w:lang w:val="en-GB"/>
        </w:rPr>
        <w:t xml:space="preserve">what </w:t>
      </w:r>
      <w:r w:rsidRPr="00211C07">
        <w:rPr>
          <w:rFonts w:ascii="Times New Roman" w:hAnsi="Times New Roman" w:cs="Times New Roman"/>
          <w:lang w:val="en-GB"/>
        </w:rPr>
        <w:t xml:space="preserve">can be done, </w:t>
      </w:r>
      <w:r w:rsidRPr="00211C07">
        <w:rPr>
          <w:rFonts w:ascii="Times New Roman" w:hAnsi="Times New Roman" w:cs="Times New Roman"/>
          <w:i/>
          <w:lang w:val="en-GB"/>
        </w:rPr>
        <w:t xml:space="preserve">what </w:t>
      </w:r>
      <w:r w:rsidRPr="00211C07">
        <w:rPr>
          <w:rFonts w:ascii="Times New Roman" w:hAnsi="Times New Roman" w:cs="Times New Roman"/>
          <w:lang w:val="en-GB"/>
        </w:rPr>
        <w:t xml:space="preserve">is important to do. </w:t>
      </w:r>
      <w:proofErr w:type="gramStart"/>
      <w:r w:rsidRPr="00211C07">
        <w:rPr>
          <w:rFonts w:ascii="Times New Roman" w:hAnsi="Times New Roman" w:cs="Times New Roman"/>
          <w:lang w:val="en-GB"/>
        </w:rPr>
        <w:t>This means what people keep to or take</w:t>
      </w:r>
      <w:proofErr w:type="gramEnd"/>
      <w:r w:rsidRPr="00211C07">
        <w:rPr>
          <w:rFonts w:ascii="Times New Roman" w:hAnsi="Times New Roman" w:cs="Times New Roman"/>
          <w:lang w:val="en-GB"/>
        </w:rPr>
        <w:t xml:space="preserve"> into consideration when they perform the one or the other </w:t>
      </w:r>
      <w:r w:rsidRPr="00364985">
        <w:rPr>
          <w:rFonts w:ascii="Times New Roman" w:hAnsi="Times New Roman" w:cs="Times New Roman"/>
          <w:lang w:val="en-GB"/>
        </w:rPr>
        <w:t>act</w:t>
      </w:r>
      <w:r w:rsidRPr="00211C07">
        <w:rPr>
          <w:rFonts w:ascii="Times New Roman" w:hAnsi="Times New Roman" w:cs="Times New Roman"/>
          <w:lang w:val="en-GB"/>
        </w:rPr>
        <w:t xml:space="preserve"> physically or linguistically. </w:t>
      </w:r>
      <w:r w:rsidRPr="00211C07">
        <w:rPr>
          <w:rFonts w:ascii="Times New Roman" w:hAnsi="Times New Roman" w:cs="Times New Roman"/>
          <w:i/>
          <w:lang w:val="en-GB"/>
        </w:rPr>
        <w:t xml:space="preserve">Rules </w:t>
      </w:r>
      <w:r w:rsidRPr="00211C07">
        <w:rPr>
          <w:rFonts w:ascii="Times New Roman" w:hAnsi="Times New Roman" w:cs="Times New Roman"/>
          <w:lang w:val="en-GB"/>
        </w:rPr>
        <w:t xml:space="preserve">do not only include rules, but also principles, definitions and instructions. The last of the mental conditions is the </w:t>
      </w:r>
      <w:proofErr w:type="spellStart"/>
      <w:r w:rsidRPr="00211C07">
        <w:rPr>
          <w:rFonts w:ascii="Times New Roman" w:hAnsi="Times New Roman" w:cs="Times New Roman"/>
          <w:i/>
          <w:lang w:val="en-GB"/>
        </w:rPr>
        <w:t>teleo</w:t>
      </w:r>
      <w:proofErr w:type="spellEnd"/>
      <w:r w:rsidRPr="00211C07">
        <w:rPr>
          <w:rFonts w:ascii="Times New Roman" w:hAnsi="Times New Roman" w:cs="Times New Roman"/>
          <w:i/>
          <w:lang w:val="en-GB"/>
        </w:rPr>
        <w:t>-affective structures.</w:t>
      </w:r>
      <w:r w:rsidRPr="00211C07">
        <w:rPr>
          <w:rFonts w:ascii="Times New Roman" w:hAnsi="Times New Roman" w:cs="Times New Roman"/>
          <w:lang w:val="en-GB"/>
        </w:rPr>
        <w:t xml:space="preserve"> The term is a fusion of teleology and affectivity. Teleology is a direction within the philosophy, which attempts to explain the universe with the concepts </w:t>
      </w:r>
      <w:r w:rsidRPr="00211C07">
        <w:rPr>
          <w:rFonts w:ascii="Times New Roman" w:hAnsi="Times New Roman" w:cs="Times New Roman"/>
          <w:i/>
          <w:lang w:val="en-GB"/>
        </w:rPr>
        <w:t xml:space="preserve">ends </w:t>
      </w:r>
      <w:r w:rsidRPr="00211C07">
        <w:rPr>
          <w:rFonts w:ascii="Times New Roman" w:hAnsi="Times New Roman" w:cs="Times New Roman"/>
          <w:lang w:val="en-GB"/>
        </w:rPr>
        <w:t xml:space="preserve">and </w:t>
      </w:r>
      <w:r w:rsidRPr="00211C07">
        <w:rPr>
          <w:rFonts w:ascii="Times New Roman" w:hAnsi="Times New Roman" w:cs="Times New Roman"/>
          <w:i/>
          <w:lang w:val="en-GB"/>
        </w:rPr>
        <w:t>final cause.</w:t>
      </w:r>
      <w:r w:rsidRPr="00211C07">
        <w:rPr>
          <w:rFonts w:ascii="Times New Roman" w:hAnsi="Times New Roman" w:cs="Times New Roman"/>
          <w:lang w:val="en-GB"/>
        </w:rPr>
        <w:t xml:space="preserve"> Teleology is based on the assumption that the universe has a fundamental construction and </w:t>
      </w:r>
      <w:r>
        <w:rPr>
          <w:rFonts w:ascii="Times New Roman" w:hAnsi="Times New Roman" w:cs="Times New Roman"/>
          <w:lang w:val="en-GB"/>
        </w:rPr>
        <w:t>has a</w:t>
      </w:r>
      <w:r w:rsidRPr="00211C07">
        <w:rPr>
          <w:rFonts w:ascii="Times New Roman" w:hAnsi="Times New Roman" w:cs="Times New Roman"/>
          <w:lang w:val="en-GB"/>
        </w:rPr>
        <w:t xml:space="preserve"> fundamental purpose. Whether this makes sense for a person to </w:t>
      </w:r>
      <w:r w:rsidRPr="00364985">
        <w:rPr>
          <w:rFonts w:ascii="Times New Roman" w:hAnsi="Times New Roman" w:cs="Times New Roman"/>
          <w:lang w:val="en-GB"/>
        </w:rPr>
        <w:t>act</w:t>
      </w:r>
      <w:r w:rsidRPr="00211C07">
        <w:rPr>
          <w:rFonts w:ascii="Times New Roman" w:hAnsi="Times New Roman" w:cs="Times New Roman"/>
          <w:lang w:val="en-GB"/>
        </w:rPr>
        <w:t xml:space="preserve">, depends on the importance the </w:t>
      </w:r>
      <w:r w:rsidR="000577ED">
        <w:rPr>
          <w:rFonts w:ascii="Times New Roman" w:hAnsi="Times New Roman" w:cs="Times New Roman"/>
          <w:lang w:val="en-GB"/>
        </w:rPr>
        <w:t>act</w:t>
      </w:r>
      <w:r w:rsidR="003165D0">
        <w:rPr>
          <w:rFonts w:ascii="Times New Roman" w:hAnsi="Times New Roman" w:cs="Times New Roman"/>
          <w:lang w:val="en-GB"/>
        </w:rPr>
        <w:t>ion</w:t>
      </w:r>
      <w:r w:rsidR="000577ED">
        <w:rPr>
          <w:rFonts w:ascii="Times New Roman" w:hAnsi="Times New Roman" w:cs="Times New Roman"/>
          <w:lang w:val="en-GB"/>
        </w:rPr>
        <w:t xml:space="preserve"> </w:t>
      </w:r>
      <w:r w:rsidRPr="00211C07">
        <w:rPr>
          <w:rFonts w:ascii="Times New Roman" w:hAnsi="Times New Roman" w:cs="Times New Roman"/>
          <w:lang w:val="en-GB"/>
        </w:rPr>
        <w:t xml:space="preserve">is given. So you orientate yourself towards </w:t>
      </w:r>
      <w:r w:rsidRPr="00211C07">
        <w:rPr>
          <w:rFonts w:ascii="Times New Roman" w:hAnsi="Times New Roman" w:cs="Times New Roman"/>
          <w:i/>
          <w:lang w:val="en-GB"/>
        </w:rPr>
        <w:t>ends.</w:t>
      </w:r>
      <w:r w:rsidRPr="00211C07">
        <w:rPr>
          <w:rFonts w:ascii="Times New Roman" w:hAnsi="Times New Roman" w:cs="Times New Roman"/>
          <w:lang w:val="en-GB"/>
        </w:rPr>
        <w:t xml:space="preserve"> This means that teleological philosophy is </w:t>
      </w:r>
      <w:r w:rsidRPr="00211C07">
        <w:rPr>
          <w:rFonts w:ascii="Times New Roman" w:hAnsi="Times New Roman" w:cs="Times New Roman"/>
          <w:lang w:val="en-GB"/>
        </w:rPr>
        <w:lastRenderedPageBreak/>
        <w:t xml:space="preserve">orientated towards the universe’s fundamental formula and purpose so the human orientates himself, according to Schatzki, towards what a given </w:t>
      </w:r>
      <w:r w:rsidRPr="00427474">
        <w:rPr>
          <w:rFonts w:ascii="Times New Roman" w:hAnsi="Times New Roman" w:cs="Times New Roman"/>
          <w:lang w:val="en-GB"/>
        </w:rPr>
        <w:t>act</w:t>
      </w:r>
      <w:r w:rsidRPr="00211C07">
        <w:rPr>
          <w:rFonts w:ascii="Times New Roman" w:hAnsi="Times New Roman" w:cs="Times New Roman"/>
          <w:lang w:val="en-GB"/>
        </w:rPr>
        <w:t xml:space="preserve"> will lead to. Whether the individual perceives it as appropriate to launch into this </w:t>
      </w:r>
      <w:r w:rsidRPr="00427474">
        <w:rPr>
          <w:rFonts w:ascii="Times New Roman" w:hAnsi="Times New Roman" w:cs="Times New Roman"/>
          <w:lang w:val="en-GB"/>
        </w:rPr>
        <w:t>act</w:t>
      </w:r>
      <w:r w:rsidRPr="00211C07">
        <w:rPr>
          <w:rFonts w:ascii="Times New Roman" w:hAnsi="Times New Roman" w:cs="Times New Roman"/>
          <w:lang w:val="en-GB"/>
        </w:rPr>
        <w:t xml:space="preserve"> depends on his faith, hopes, expectations, feelings and moods. In this way, the affective is connected to the teleological (Schatzki, 2001:49-51). </w:t>
      </w:r>
      <w:r w:rsidRPr="00211C07">
        <w:rPr>
          <w:rFonts w:ascii="Times New Roman" w:hAnsi="Times New Roman" w:cs="Times New Roman"/>
          <w:i/>
          <w:lang w:val="en-GB"/>
        </w:rPr>
        <w:t xml:space="preserve">”(…) a </w:t>
      </w:r>
      <w:proofErr w:type="spellStart"/>
      <w:r w:rsidRPr="00211C07">
        <w:rPr>
          <w:rFonts w:ascii="Times New Roman" w:hAnsi="Times New Roman" w:cs="Times New Roman"/>
          <w:i/>
          <w:lang w:val="en-GB"/>
        </w:rPr>
        <w:t>teleo</w:t>
      </w:r>
      <w:proofErr w:type="spellEnd"/>
      <w:r>
        <w:rPr>
          <w:rFonts w:ascii="Times New Roman" w:hAnsi="Times New Roman" w:cs="Times New Roman"/>
          <w:i/>
          <w:lang w:val="en-GB"/>
        </w:rPr>
        <w:t>-</w:t>
      </w:r>
      <w:r w:rsidRPr="00211C07">
        <w:rPr>
          <w:rFonts w:ascii="Times New Roman" w:hAnsi="Times New Roman" w:cs="Times New Roman"/>
          <w:i/>
          <w:lang w:val="en-GB"/>
        </w:rPr>
        <w:t xml:space="preserve">affective structure is a range of </w:t>
      </w:r>
      <w:proofErr w:type="spellStart"/>
      <w:r w:rsidRPr="00211C07">
        <w:rPr>
          <w:rFonts w:ascii="Times New Roman" w:hAnsi="Times New Roman" w:cs="Times New Roman"/>
          <w:i/>
          <w:lang w:val="en-GB"/>
        </w:rPr>
        <w:t>normatized</w:t>
      </w:r>
      <w:proofErr w:type="spellEnd"/>
      <w:r w:rsidRPr="00211C07">
        <w:rPr>
          <w:rFonts w:ascii="Times New Roman" w:hAnsi="Times New Roman" w:cs="Times New Roman"/>
          <w:i/>
          <w:lang w:val="en-GB"/>
        </w:rPr>
        <w:t xml:space="preserve"> and hierarchically order</w:t>
      </w:r>
      <w:r>
        <w:rPr>
          <w:rFonts w:ascii="Times New Roman" w:hAnsi="Times New Roman" w:cs="Times New Roman"/>
          <w:i/>
          <w:lang w:val="en-GB"/>
        </w:rPr>
        <w:t>e</w:t>
      </w:r>
      <w:r w:rsidRPr="00211C07">
        <w:rPr>
          <w:rFonts w:ascii="Times New Roman" w:hAnsi="Times New Roman" w:cs="Times New Roman"/>
          <w:i/>
          <w:lang w:val="en-GB"/>
        </w:rPr>
        <w:t xml:space="preserve">d ends, projects, and tasks, to varying degrees allied with </w:t>
      </w:r>
      <w:proofErr w:type="spellStart"/>
      <w:r w:rsidRPr="00211C07">
        <w:rPr>
          <w:rFonts w:ascii="Times New Roman" w:hAnsi="Times New Roman" w:cs="Times New Roman"/>
          <w:i/>
          <w:lang w:val="en-GB"/>
        </w:rPr>
        <w:t>normatized</w:t>
      </w:r>
      <w:proofErr w:type="spellEnd"/>
      <w:r w:rsidRPr="00211C07">
        <w:rPr>
          <w:rFonts w:ascii="Times New Roman" w:hAnsi="Times New Roman" w:cs="Times New Roman"/>
          <w:i/>
          <w:lang w:val="en-GB"/>
        </w:rPr>
        <w:t xml:space="preserve"> emotions and even mood </w:t>
      </w:r>
      <w:r w:rsidRPr="00211C07">
        <w:rPr>
          <w:rFonts w:ascii="Times New Roman" w:hAnsi="Times New Roman" w:cs="Times New Roman"/>
          <w:lang w:val="en-GB"/>
        </w:rPr>
        <w:t xml:space="preserve">(Schatzki, 2002:80) With the connection of the affective element, the orientation towards </w:t>
      </w:r>
      <w:r w:rsidRPr="00211C07">
        <w:rPr>
          <w:rFonts w:ascii="Times New Roman" w:hAnsi="Times New Roman" w:cs="Times New Roman"/>
          <w:i/>
          <w:lang w:val="en-GB"/>
        </w:rPr>
        <w:t xml:space="preserve">ends </w:t>
      </w:r>
      <w:r w:rsidRPr="00211C07">
        <w:rPr>
          <w:rFonts w:ascii="Times New Roman" w:hAnsi="Times New Roman" w:cs="Times New Roman"/>
          <w:lang w:val="en-GB"/>
        </w:rPr>
        <w:t xml:space="preserve">does not only become a rational, but an </w:t>
      </w:r>
      <w:r w:rsidRPr="00427474">
        <w:rPr>
          <w:rFonts w:ascii="Times New Roman" w:hAnsi="Times New Roman" w:cs="Times New Roman"/>
          <w:lang w:val="en-GB"/>
        </w:rPr>
        <w:t>act</w:t>
      </w:r>
      <w:r w:rsidRPr="00211C07">
        <w:rPr>
          <w:rFonts w:ascii="Times New Roman" w:hAnsi="Times New Roman" w:cs="Times New Roman"/>
          <w:lang w:val="en-GB"/>
        </w:rPr>
        <w:t xml:space="preserve"> based on feeling. So this is not about a close pre-determined direction as the term </w:t>
      </w:r>
      <w:r w:rsidRPr="00211C07">
        <w:rPr>
          <w:rFonts w:ascii="Times New Roman" w:hAnsi="Times New Roman" w:cs="Times New Roman"/>
          <w:i/>
          <w:lang w:val="en-GB"/>
        </w:rPr>
        <w:t xml:space="preserve">ends </w:t>
      </w:r>
      <w:r w:rsidRPr="00211C07">
        <w:rPr>
          <w:rFonts w:ascii="Times New Roman" w:hAnsi="Times New Roman" w:cs="Times New Roman"/>
          <w:lang w:val="en-GB"/>
        </w:rPr>
        <w:t xml:space="preserve">otherwise connotes, but more motivation or commitment, as Andreas Reckwitz expresses it, </w:t>
      </w:r>
      <w:r w:rsidRPr="00211C07">
        <w:rPr>
          <w:rFonts w:ascii="Times New Roman" w:hAnsi="Times New Roman" w:cs="Times New Roman"/>
          <w:i/>
          <w:lang w:val="en-GB"/>
        </w:rPr>
        <w:t xml:space="preserve">“states of emotion and motivational knowledge” </w:t>
      </w:r>
      <w:r w:rsidRPr="00211C07">
        <w:rPr>
          <w:rFonts w:ascii="Times New Roman" w:hAnsi="Times New Roman" w:cs="Times New Roman"/>
          <w:lang w:val="en-GB"/>
        </w:rPr>
        <w:t xml:space="preserve">(Reckwitz, 2002: 249).  </w:t>
      </w:r>
    </w:p>
    <w:p w:rsidR="005D5DE2" w:rsidRPr="00211C07" w:rsidRDefault="005D5DE2" w:rsidP="00301CA1">
      <w:pPr>
        <w:rPr>
          <w:rFonts w:ascii="Times New Roman" w:hAnsi="Times New Roman" w:cs="Times New Roman"/>
          <w:lang w:val="en-GB"/>
        </w:rPr>
      </w:pPr>
      <w:r w:rsidRPr="00211C07">
        <w:rPr>
          <w:rFonts w:ascii="Times New Roman" w:hAnsi="Times New Roman" w:cs="Times New Roman"/>
          <w:lang w:val="en-GB"/>
        </w:rPr>
        <w:t xml:space="preserve">When the mental conditions organise </w:t>
      </w:r>
      <w:r w:rsidRPr="00211C07">
        <w:rPr>
          <w:rFonts w:ascii="Times New Roman" w:hAnsi="Times New Roman" w:cs="Times New Roman"/>
          <w:i/>
          <w:lang w:val="en-GB"/>
        </w:rPr>
        <w:t xml:space="preserve">doings </w:t>
      </w:r>
      <w:r w:rsidRPr="00211C07">
        <w:rPr>
          <w:rFonts w:ascii="Times New Roman" w:hAnsi="Times New Roman" w:cs="Times New Roman"/>
          <w:lang w:val="en-GB"/>
        </w:rPr>
        <w:t xml:space="preserve">and </w:t>
      </w:r>
      <w:r w:rsidRPr="00211C07">
        <w:rPr>
          <w:rFonts w:ascii="Times New Roman" w:hAnsi="Times New Roman" w:cs="Times New Roman"/>
          <w:i/>
          <w:lang w:val="en-GB"/>
        </w:rPr>
        <w:t>sayings</w:t>
      </w:r>
      <w:r w:rsidRPr="00211C07">
        <w:rPr>
          <w:rFonts w:ascii="Times New Roman" w:hAnsi="Times New Roman" w:cs="Times New Roman"/>
          <w:lang w:val="en-GB"/>
        </w:rPr>
        <w:t>, the practical intelligibility is formed in practice. This means the intelligibility by which one becomes involved with other e</w:t>
      </w:r>
      <w:r w:rsidR="000577ED">
        <w:rPr>
          <w:rFonts w:ascii="Times New Roman" w:hAnsi="Times New Roman" w:cs="Times New Roman"/>
          <w:lang w:val="en-GB"/>
        </w:rPr>
        <w:t>lements and by which one act</w:t>
      </w:r>
      <w:r w:rsidRPr="00211C07">
        <w:rPr>
          <w:rFonts w:ascii="Times New Roman" w:hAnsi="Times New Roman" w:cs="Times New Roman"/>
          <w:lang w:val="en-GB"/>
        </w:rPr>
        <w:t xml:space="preserve"> in practice: “</w:t>
      </w:r>
      <w:r w:rsidRPr="00211C07">
        <w:rPr>
          <w:rFonts w:ascii="Times New Roman" w:hAnsi="Times New Roman" w:cs="Times New Roman"/>
          <w:i/>
          <w:lang w:val="en-GB"/>
        </w:rPr>
        <w:t xml:space="preserve">(…) So practices establish social order, first, because they help mould the practical intelligibility that governs their practitioners’ actions and thereby help determine which arrangements people bring about” </w:t>
      </w:r>
      <w:r w:rsidRPr="00211C07">
        <w:rPr>
          <w:rFonts w:ascii="Times New Roman" w:hAnsi="Times New Roman" w:cs="Times New Roman"/>
          <w:lang w:val="en-GB"/>
        </w:rPr>
        <w:t>(Schatzki, 2001:54)</w:t>
      </w:r>
      <w:r w:rsidRPr="00211C07">
        <w:rPr>
          <w:rFonts w:ascii="Times New Roman" w:hAnsi="Times New Roman" w:cs="Times New Roman"/>
          <w:i/>
          <w:lang w:val="en-GB"/>
        </w:rPr>
        <w:t xml:space="preserve">. </w:t>
      </w:r>
      <w:r w:rsidRPr="00211C07">
        <w:rPr>
          <w:rFonts w:ascii="Times New Roman" w:hAnsi="Times New Roman" w:cs="Times New Roman"/>
          <w:lang w:val="en-GB"/>
        </w:rPr>
        <w:t>The practical intelligibility is embedded in the body and thus that which characterises the social order.</w:t>
      </w:r>
      <w:r w:rsidRPr="00211C07">
        <w:rPr>
          <w:rFonts w:ascii="Times New Roman" w:hAnsi="Times New Roman" w:cs="Times New Roman"/>
          <w:i/>
          <w:lang w:val="en-GB"/>
        </w:rPr>
        <w:t xml:space="preserve"> “(…) A social practice is the product of training the body in a certain way: When we learn a practice, we learn to be bodies in a certain way (…) A practice can be understood as a regular, skilful “performance” of (human) bodies. </w:t>
      </w:r>
      <w:r w:rsidRPr="00211C07">
        <w:rPr>
          <w:rFonts w:ascii="Times New Roman" w:hAnsi="Times New Roman" w:cs="Times New Roman"/>
          <w:lang w:val="en-GB"/>
        </w:rPr>
        <w:t>(Reckwitz, 2002:251). With the mental condition’s organisation of the activities in practice, they are of crucial importance to the establishment of the social order (Schatzki, 2001).</w:t>
      </w:r>
      <w:r w:rsidRPr="00211C07">
        <w:rPr>
          <w:rFonts w:ascii="Times New Roman" w:hAnsi="Times New Roman" w:cs="Times New Roman"/>
          <w:b/>
          <w:lang w:val="en-GB"/>
        </w:rPr>
        <w:t xml:space="preserve"> </w:t>
      </w:r>
      <w:r w:rsidRPr="00FF23A7">
        <w:rPr>
          <w:rFonts w:ascii="Times New Roman" w:hAnsi="Times New Roman" w:cs="Times New Roman"/>
          <w:lang w:val="en-GB"/>
        </w:rPr>
        <w:t xml:space="preserve">With the </w:t>
      </w:r>
      <w:proofErr w:type="spellStart"/>
      <w:r w:rsidRPr="00FF23A7">
        <w:rPr>
          <w:rFonts w:ascii="Times New Roman" w:hAnsi="Times New Roman" w:cs="Times New Roman"/>
          <w:lang w:val="en-GB"/>
        </w:rPr>
        <w:t>operationalisation</w:t>
      </w:r>
      <w:proofErr w:type="spellEnd"/>
      <w:r w:rsidRPr="00FF23A7">
        <w:rPr>
          <w:rFonts w:ascii="Times New Roman" w:hAnsi="Times New Roman" w:cs="Times New Roman"/>
          <w:lang w:val="en-GB"/>
        </w:rPr>
        <w:t xml:space="preserve"> of the concepts about</w:t>
      </w:r>
      <w:r w:rsidRPr="00211C07">
        <w:rPr>
          <w:rFonts w:ascii="Times New Roman" w:hAnsi="Times New Roman" w:cs="Times New Roman"/>
          <w:b/>
          <w:lang w:val="en-GB"/>
        </w:rPr>
        <w:t xml:space="preserve"> </w:t>
      </w:r>
      <w:r w:rsidRPr="00211C07">
        <w:rPr>
          <w:rFonts w:ascii="Times New Roman" w:hAnsi="Times New Roman" w:cs="Times New Roman"/>
          <w:lang w:val="en-GB"/>
        </w:rPr>
        <w:t xml:space="preserve">the mental conditions, what is strived towards here is knowledge of which meaningful relationships establish the target group’s exercise practice. In other words, how what is said and what is done constitutes the communication in social networks’ relations.  </w:t>
      </w:r>
    </w:p>
    <w:p w:rsidR="005D5DE2" w:rsidRPr="00211C07" w:rsidRDefault="005D5DE2" w:rsidP="00B57A0A">
      <w:pPr>
        <w:rPr>
          <w:rFonts w:ascii="Times New Roman" w:hAnsi="Times New Roman" w:cs="Times New Roman"/>
          <w:lang w:val="en-GB"/>
        </w:rPr>
      </w:pPr>
      <w:r w:rsidRPr="00211C07">
        <w:rPr>
          <w:rFonts w:ascii="Times New Roman" w:hAnsi="Times New Roman" w:cs="Times New Roman"/>
          <w:lang w:val="en-GB"/>
        </w:rPr>
        <w:t>Even though the mental level defines the combination of concepts for the lowest analysis level, it is placed socially, both mentally and in practice. As Reckwitz puts it, “</w:t>
      </w:r>
      <w:r w:rsidRPr="00211C07">
        <w:rPr>
          <w:rFonts w:ascii="Times New Roman" w:hAnsi="Times New Roman" w:cs="Times New Roman"/>
          <w:i/>
          <w:lang w:val="en-GB"/>
        </w:rPr>
        <w:t>(…) the individual is the unique crossing point of practices, of bodily-mental routines”</w:t>
      </w:r>
      <w:r w:rsidR="00BD3D58">
        <w:rPr>
          <w:rFonts w:ascii="Times New Roman" w:hAnsi="Times New Roman" w:cs="Times New Roman"/>
          <w:i/>
          <w:lang w:val="en-GB"/>
        </w:rPr>
        <w:t xml:space="preserve"> </w:t>
      </w:r>
      <w:r w:rsidRPr="00211C07">
        <w:rPr>
          <w:rFonts w:ascii="Times New Roman" w:hAnsi="Times New Roman" w:cs="Times New Roman"/>
          <w:lang w:val="en-GB"/>
        </w:rPr>
        <w:t>(Reckwitz, 2002:256). To take the starting point in the individual’s mental conditions is, at one and the same time, like taking the starting point in the collective.</w:t>
      </w:r>
    </w:p>
    <w:p w:rsidR="005D5DE2" w:rsidRPr="00211C07" w:rsidRDefault="005D5DE2" w:rsidP="00DE73F3">
      <w:pPr>
        <w:rPr>
          <w:rFonts w:ascii="Times New Roman" w:hAnsi="Times New Roman" w:cs="Times New Roman"/>
          <w:lang w:val="en-GB"/>
        </w:rPr>
      </w:pPr>
      <w:bookmarkStart w:id="8" w:name="_Toc239135003"/>
      <w:bookmarkStart w:id="9" w:name="_Toc239135634"/>
      <w:bookmarkStart w:id="10" w:name="_Toc239136043"/>
      <w:bookmarkStart w:id="11" w:name="_Toc241085865"/>
      <w:r w:rsidRPr="00211C07">
        <w:rPr>
          <w:rFonts w:ascii="Times New Roman" w:hAnsi="Times New Roman" w:cs="Times New Roman"/>
          <w:lang w:val="en-GB"/>
        </w:rPr>
        <w:t xml:space="preserve">Where social constructivism at all construction levels is often construed with special focus on the discourse, as that which generates the construction of the world, I position the constructing </w:t>
      </w:r>
      <w:r w:rsidRPr="00211C07">
        <w:rPr>
          <w:rFonts w:ascii="Times New Roman" w:hAnsi="Times New Roman" w:cs="Times New Roman"/>
          <w:lang w:val="en-GB"/>
        </w:rPr>
        <w:lastRenderedPageBreak/>
        <w:t xml:space="preserve">influence with a certain comparison in relation to practice: </w:t>
      </w:r>
      <w:r w:rsidRPr="00211C07">
        <w:rPr>
          <w:rFonts w:ascii="Times New Roman" w:hAnsi="Times New Roman" w:cs="Times New Roman"/>
          <w:i/>
          <w:lang w:val="en-GB"/>
        </w:rPr>
        <w:t xml:space="preserve">“Discourse, in other words, is being, while practice is the becoming from which discourses are the precarious fixities that precipitate from human practice and from which further practice arises” </w:t>
      </w:r>
      <w:r w:rsidRPr="00211C07">
        <w:rPr>
          <w:rFonts w:ascii="Times New Roman" w:hAnsi="Times New Roman" w:cs="Times New Roman"/>
          <w:lang w:val="en-GB"/>
        </w:rPr>
        <w:t xml:space="preserve">(Schatzki, 2001:45). </w:t>
      </w:r>
      <w:r w:rsidRPr="00211C07">
        <w:rPr>
          <w:rFonts w:ascii="Times New Roman" w:hAnsi="Times New Roman" w:cs="Times New Roman"/>
          <w:i/>
          <w:lang w:val="en-GB"/>
        </w:rPr>
        <w:t xml:space="preserve"> </w:t>
      </w:r>
      <w:r w:rsidRPr="00211C07">
        <w:rPr>
          <w:rFonts w:ascii="Times New Roman" w:hAnsi="Times New Roman" w:cs="Times New Roman"/>
          <w:lang w:val="en-GB"/>
        </w:rPr>
        <w:t xml:space="preserve">Since discourse and practice are interwoven, that they, so to speak, stand on each other’s shoulders in relation to change and development, a </w:t>
      </w:r>
      <w:proofErr w:type="spellStart"/>
      <w:r w:rsidRPr="00211C07">
        <w:rPr>
          <w:rFonts w:ascii="Times New Roman" w:hAnsi="Times New Roman" w:cs="Times New Roman"/>
          <w:lang w:val="en-GB"/>
        </w:rPr>
        <w:t>processual</w:t>
      </w:r>
      <w:proofErr w:type="spellEnd"/>
      <w:r w:rsidRPr="00211C07">
        <w:rPr>
          <w:rFonts w:ascii="Times New Roman" w:hAnsi="Times New Roman" w:cs="Times New Roman"/>
          <w:lang w:val="en-GB"/>
        </w:rPr>
        <w:t xml:space="preserve"> splitting up and thus a comparison between these could</w:t>
      </w:r>
      <w:r>
        <w:rPr>
          <w:rFonts w:ascii="Times New Roman" w:hAnsi="Times New Roman" w:cs="Times New Roman"/>
          <w:lang w:val="en-GB"/>
        </w:rPr>
        <w:t>,</w:t>
      </w:r>
      <w:r w:rsidRPr="00211C07">
        <w:rPr>
          <w:rFonts w:ascii="Times New Roman" w:hAnsi="Times New Roman" w:cs="Times New Roman"/>
          <w:lang w:val="en-GB"/>
        </w:rPr>
        <w:t xml:space="preserve"> on one hand</w:t>
      </w:r>
      <w:r>
        <w:rPr>
          <w:rFonts w:ascii="Times New Roman" w:hAnsi="Times New Roman" w:cs="Times New Roman"/>
          <w:lang w:val="en-GB"/>
        </w:rPr>
        <w:t>,</w:t>
      </w:r>
      <w:r w:rsidRPr="00211C07">
        <w:rPr>
          <w:rFonts w:ascii="Times New Roman" w:hAnsi="Times New Roman" w:cs="Times New Roman"/>
          <w:lang w:val="en-GB"/>
        </w:rPr>
        <w:t xml:space="preserve"> be considered as arbitrary and uninteresting. When, on one hand, a splitting up is interest</w:t>
      </w:r>
      <w:r>
        <w:rPr>
          <w:rFonts w:ascii="Times New Roman" w:hAnsi="Times New Roman" w:cs="Times New Roman"/>
          <w:lang w:val="en-GB"/>
        </w:rPr>
        <w:t>ing</w:t>
      </w:r>
      <w:r w:rsidRPr="00211C07">
        <w:rPr>
          <w:rFonts w:ascii="Times New Roman" w:hAnsi="Times New Roman" w:cs="Times New Roman"/>
          <w:lang w:val="en-GB"/>
        </w:rPr>
        <w:t xml:space="preserve"> and quite crucial in relation to the discursive, which with an interpreting description of bodily </w:t>
      </w:r>
      <w:r w:rsidRPr="00427474">
        <w:rPr>
          <w:rFonts w:ascii="Times New Roman" w:hAnsi="Times New Roman" w:cs="Times New Roman"/>
          <w:lang w:val="en-GB"/>
        </w:rPr>
        <w:t>acts</w:t>
      </w:r>
      <w:r w:rsidRPr="00211C07">
        <w:rPr>
          <w:rFonts w:ascii="Times New Roman" w:hAnsi="Times New Roman" w:cs="Times New Roman"/>
          <w:lang w:val="en-GB"/>
        </w:rPr>
        <w:t xml:space="preserve">, is detached from practice. If, for example, the empirical knowledge only included </w:t>
      </w:r>
      <w:r w:rsidRPr="00211C07">
        <w:rPr>
          <w:rFonts w:ascii="Times New Roman" w:hAnsi="Times New Roman" w:cs="Times New Roman"/>
          <w:i/>
          <w:lang w:val="en-GB"/>
        </w:rPr>
        <w:t xml:space="preserve">why </w:t>
      </w:r>
      <w:r w:rsidRPr="00211C07">
        <w:rPr>
          <w:rFonts w:ascii="Times New Roman" w:hAnsi="Times New Roman" w:cs="Times New Roman"/>
          <w:lang w:val="en-GB"/>
        </w:rPr>
        <w:t xml:space="preserve">the target group </w:t>
      </w:r>
      <w:r w:rsidRPr="00427474">
        <w:rPr>
          <w:rFonts w:ascii="Times New Roman" w:hAnsi="Times New Roman" w:cs="Times New Roman"/>
          <w:lang w:val="en-GB"/>
        </w:rPr>
        <w:t>act</w:t>
      </w:r>
      <w:r w:rsidRPr="00211C07">
        <w:rPr>
          <w:rFonts w:ascii="Times New Roman" w:hAnsi="Times New Roman" w:cs="Times New Roman"/>
          <w:lang w:val="en-GB"/>
        </w:rPr>
        <w:t xml:space="preserve">, one would obviously not have a description of </w:t>
      </w:r>
      <w:r w:rsidRPr="00427474">
        <w:rPr>
          <w:rFonts w:ascii="Times New Roman" w:hAnsi="Times New Roman" w:cs="Times New Roman"/>
          <w:lang w:val="en-GB"/>
        </w:rPr>
        <w:t>acts</w:t>
      </w:r>
      <w:r w:rsidRPr="00211C07">
        <w:rPr>
          <w:rFonts w:ascii="Times New Roman" w:hAnsi="Times New Roman" w:cs="Times New Roman"/>
          <w:lang w:val="en-GB"/>
        </w:rPr>
        <w:t xml:space="preserve">, but just opinions, importance, etc. connected to it. Such a statement would be an interpreted and distanced knowledge of the practice theory’s subject.  Obviously, it is not </w:t>
      </w:r>
      <w:r w:rsidRPr="00427474">
        <w:rPr>
          <w:rFonts w:ascii="Times New Roman" w:hAnsi="Times New Roman" w:cs="Times New Roman"/>
          <w:lang w:val="en-GB"/>
        </w:rPr>
        <w:t>tantamount</w:t>
      </w:r>
      <w:r w:rsidRPr="00211C07">
        <w:rPr>
          <w:rFonts w:ascii="Times New Roman" w:hAnsi="Times New Roman" w:cs="Times New Roman"/>
          <w:lang w:val="en-GB"/>
        </w:rPr>
        <w:t xml:space="preserve"> to it not being interesting to know </w:t>
      </w:r>
      <w:r w:rsidRPr="00211C07">
        <w:rPr>
          <w:rFonts w:ascii="Times New Roman" w:hAnsi="Times New Roman" w:cs="Times New Roman"/>
          <w:i/>
          <w:lang w:val="en-GB"/>
        </w:rPr>
        <w:t xml:space="preserve">why </w:t>
      </w:r>
      <w:r w:rsidRPr="00211C07">
        <w:rPr>
          <w:rFonts w:ascii="Times New Roman" w:hAnsi="Times New Roman" w:cs="Times New Roman"/>
          <w:lang w:val="en-GB"/>
        </w:rPr>
        <w:t xml:space="preserve">the target group </w:t>
      </w:r>
      <w:r w:rsidRPr="00427474">
        <w:rPr>
          <w:rFonts w:ascii="Times New Roman" w:hAnsi="Times New Roman" w:cs="Times New Roman"/>
          <w:lang w:val="en-GB"/>
        </w:rPr>
        <w:t>acts</w:t>
      </w:r>
      <w:r w:rsidRPr="00211C07">
        <w:rPr>
          <w:rFonts w:ascii="Times New Roman" w:hAnsi="Times New Roman" w:cs="Times New Roman"/>
          <w:lang w:val="en-GB"/>
        </w:rPr>
        <w:t xml:space="preserve"> as it does: </w:t>
      </w:r>
      <w:r>
        <w:rPr>
          <w:rFonts w:ascii="Times New Roman" w:hAnsi="Times New Roman" w:cs="Times New Roman"/>
          <w:lang w:val="en-GB"/>
        </w:rPr>
        <w:t>“</w:t>
      </w:r>
      <w:r w:rsidRPr="00211C07">
        <w:rPr>
          <w:rFonts w:ascii="Times New Roman" w:hAnsi="Times New Roman" w:cs="Times New Roman"/>
          <w:i/>
          <w:lang w:val="en-GB"/>
        </w:rPr>
        <w:t xml:space="preserve">Analysis must be concerned with both practical activity and its representation” </w:t>
      </w:r>
      <w:r w:rsidRPr="00211C07">
        <w:rPr>
          <w:rFonts w:ascii="Times New Roman" w:hAnsi="Times New Roman" w:cs="Times New Roman"/>
          <w:lang w:val="en-GB"/>
        </w:rPr>
        <w:t>(</w:t>
      </w:r>
      <w:proofErr w:type="spellStart"/>
      <w:r w:rsidRPr="00211C07">
        <w:rPr>
          <w:rFonts w:ascii="Times New Roman" w:hAnsi="Times New Roman" w:cs="Times New Roman"/>
          <w:lang w:val="en-GB"/>
        </w:rPr>
        <w:t>Warde</w:t>
      </w:r>
      <w:proofErr w:type="spellEnd"/>
      <w:r w:rsidRPr="00211C07">
        <w:rPr>
          <w:rFonts w:ascii="Times New Roman" w:hAnsi="Times New Roman" w:cs="Times New Roman"/>
          <w:lang w:val="en-GB"/>
        </w:rPr>
        <w:t xml:space="preserve">, 2005), but it means that prior to the question of </w:t>
      </w:r>
      <w:r w:rsidRPr="00211C07">
        <w:rPr>
          <w:rFonts w:ascii="Times New Roman" w:hAnsi="Times New Roman" w:cs="Times New Roman"/>
          <w:i/>
          <w:lang w:val="en-GB"/>
        </w:rPr>
        <w:t xml:space="preserve">why </w:t>
      </w:r>
      <w:r w:rsidRPr="00211C07">
        <w:rPr>
          <w:rFonts w:ascii="Times New Roman" w:hAnsi="Times New Roman" w:cs="Times New Roman"/>
          <w:lang w:val="en-GB"/>
        </w:rPr>
        <w:t xml:space="preserve">(methodical and analytical), the question is about </w:t>
      </w:r>
      <w:r w:rsidRPr="00211C07">
        <w:rPr>
          <w:rFonts w:ascii="Times New Roman" w:hAnsi="Times New Roman" w:cs="Times New Roman"/>
          <w:i/>
          <w:lang w:val="en-GB"/>
        </w:rPr>
        <w:t xml:space="preserve">how. </w:t>
      </w:r>
      <w:r w:rsidRPr="00211C07">
        <w:rPr>
          <w:rFonts w:ascii="Times New Roman" w:hAnsi="Times New Roman" w:cs="Times New Roman"/>
          <w:lang w:val="en-GB"/>
        </w:rPr>
        <w:t xml:space="preserve">In other words, the project’s comparison between practice and discourse, between what is </w:t>
      </w:r>
      <w:r w:rsidRPr="00211C07">
        <w:rPr>
          <w:rFonts w:ascii="Times New Roman" w:hAnsi="Times New Roman" w:cs="Times New Roman"/>
          <w:i/>
          <w:lang w:val="en-GB"/>
        </w:rPr>
        <w:t xml:space="preserve">done </w:t>
      </w:r>
      <w:r w:rsidRPr="00211C07">
        <w:rPr>
          <w:rFonts w:ascii="Times New Roman" w:hAnsi="Times New Roman" w:cs="Times New Roman"/>
          <w:lang w:val="en-GB"/>
        </w:rPr>
        <w:t xml:space="preserve">and </w:t>
      </w:r>
      <w:r w:rsidRPr="00211C07">
        <w:rPr>
          <w:rFonts w:ascii="Times New Roman" w:hAnsi="Times New Roman" w:cs="Times New Roman"/>
          <w:i/>
          <w:lang w:val="en-GB"/>
        </w:rPr>
        <w:t xml:space="preserve">said </w:t>
      </w:r>
      <w:r w:rsidRPr="00211C07">
        <w:rPr>
          <w:rFonts w:ascii="Times New Roman" w:hAnsi="Times New Roman" w:cs="Times New Roman"/>
          <w:lang w:val="en-GB"/>
        </w:rPr>
        <w:t xml:space="preserve">on one hand, and on the other, the mental structures that establish the </w:t>
      </w:r>
      <w:r w:rsidRPr="00427474">
        <w:rPr>
          <w:rFonts w:ascii="Times New Roman" w:hAnsi="Times New Roman" w:cs="Times New Roman"/>
          <w:lang w:val="en-GB"/>
        </w:rPr>
        <w:t>act</w:t>
      </w:r>
      <w:r w:rsidR="003165D0">
        <w:rPr>
          <w:rFonts w:ascii="Times New Roman" w:hAnsi="Times New Roman" w:cs="Times New Roman"/>
          <w:lang w:val="en-GB"/>
        </w:rPr>
        <w:t>ion</w:t>
      </w:r>
      <w:r w:rsidRPr="00427474">
        <w:rPr>
          <w:rFonts w:ascii="Times New Roman" w:hAnsi="Times New Roman" w:cs="Times New Roman"/>
          <w:lang w:val="en-GB"/>
        </w:rPr>
        <w:t>s.</w:t>
      </w:r>
      <w:r w:rsidRPr="00211C07">
        <w:rPr>
          <w:rFonts w:ascii="Times New Roman" w:hAnsi="Times New Roman" w:cs="Times New Roman"/>
          <w:lang w:val="en-GB"/>
        </w:rPr>
        <w:t xml:space="preserve"> This must not be understood so that the mental structures are considered as discourse. But if the descriptions of these are not linked to descriptions of </w:t>
      </w:r>
      <w:r w:rsidRPr="00211C07">
        <w:rPr>
          <w:rFonts w:ascii="Times New Roman" w:hAnsi="Times New Roman" w:cs="Times New Roman"/>
          <w:i/>
          <w:lang w:val="en-GB"/>
        </w:rPr>
        <w:t xml:space="preserve">doing </w:t>
      </w:r>
      <w:r w:rsidRPr="00211C07">
        <w:rPr>
          <w:rFonts w:ascii="Times New Roman" w:hAnsi="Times New Roman" w:cs="Times New Roman"/>
          <w:lang w:val="en-GB"/>
        </w:rPr>
        <w:t xml:space="preserve">and </w:t>
      </w:r>
      <w:r w:rsidRPr="00211C07">
        <w:rPr>
          <w:rFonts w:ascii="Times New Roman" w:hAnsi="Times New Roman" w:cs="Times New Roman"/>
          <w:i/>
          <w:lang w:val="en-GB"/>
        </w:rPr>
        <w:t xml:space="preserve">saying, </w:t>
      </w:r>
      <w:r w:rsidRPr="00211C07">
        <w:rPr>
          <w:rFonts w:ascii="Times New Roman" w:hAnsi="Times New Roman" w:cs="Times New Roman"/>
          <w:lang w:val="en-GB"/>
        </w:rPr>
        <w:t>but just accounts isolated from there, then the answer will subsequently be a discourse theoretical matter and not practice theoretical.</w:t>
      </w:r>
      <w:r w:rsidRPr="00211C07">
        <w:rPr>
          <w:rFonts w:ascii="Times New Roman" w:hAnsi="Times New Roman" w:cs="Times New Roman"/>
          <w:i/>
          <w:lang w:val="en-GB"/>
        </w:rPr>
        <w:t xml:space="preserve"> </w:t>
      </w:r>
      <w:r w:rsidRPr="00211C07">
        <w:rPr>
          <w:rFonts w:ascii="Times New Roman" w:hAnsi="Times New Roman" w:cs="Times New Roman"/>
          <w:lang w:val="en-GB"/>
        </w:rPr>
        <w:t xml:space="preserve">In other words, it would not be practice theoretically relevant to take the starting point in the mental structures, since one can only speak about something being mental structures when one knows which actions they relate to. Added to this is that the mental structures are often unreflective and silent witnesses. But by varying between questions of </w:t>
      </w:r>
      <w:r w:rsidRPr="00211C07">
        <w:rPr>
          <w:rFonts w:ascii="Times New Roman" w:hAnsi="Times New Roman" w:cs="Times New Roman"/>
          <w:i/>
          <w:lang w:val="en-GB"/>
        </w:rPr>
        <w:t xml:space="preserve">how </w:t>
      </w:r>
      <w:r w:rsidRPr="00211C07">
        <w:rPr>
          <w:rFonts w:ascii="Times New Roman" w:hAnsi="Times New Roman" w:cs="Times New Roman"/>
          <w:lang w:val="en-GB"/>
        </w:rPr>
        <w:t xml:space="preserve">and </w:t>
      </w:r>
      <w:r w:rsidRPr="00211C07">
        <w:rPr>
          <w:rFonts w:ascii="Times New Roman" w:hAnsi="Times New Roman" w:cs="Times New Roman"/>
          <w:i/>
          <w:lang w:val="en-GB"/>
        </w:rPr>
        <w:t xml:space="preserve">what </w:t>
      </w:r>
      <w:r w:rsidRPr="00FF23A7">
        <w:rPr>
          <w:rFonts w:ascii="Times New Roman" w:hAnsi="Times New Roman" w:cs="Times New Roman"/>
          <w:lang w:val="en-GB"/>
        </w:rPr>
        <w:t>is said</w:t>
      </w:r>
      <w:r w:rsidRPr="00211C07">
        <w:rPr>
          <w:rFonts w:ascii="Times New Roman" w:hAnsi="Times New Roman" w:cs="Times New Roman"/>
          <w:i/>
          <w:lang w:val="en-GB"/>
        </w:rPr>
        <w:t xml:space="preserve"> </w:t>
      </w:r>
      <w:r w:rsidRPr="00211C07">
        <w:rPr>
          <w:rFonts w:ascii="Times New Roman" w:hAnsi="Times New Roman" w:cs="Times New Roman"/>
          <w:lang w:val="en-GB"/>
        </w:rPr>
        <w:t xml:space="preserve">and </w:t>
      </w:r>
      <w:r w:rsidRPr="00211C07">
        <w:rPr>
          <w:rFonts w:ascii="Times New Roman" w:hAnsi="Times New Roman" w:cs="Times New Roman"/>
          <w:i/>
          <w:lang w:val="en-GB"/>
        </w:rPr>
        <w:t xml:space="preserve">done, </w:t>
      </w:r>
      <w:r w:rsidRPr="00211C07">
        <w:rPr>
          <w:rFonts w:ascii="Times New Roman" w:hAnsi="Times New Roman" w:cs="Times New Roman"/>
          <w:lang w:val="en-GB"/>
        </w:rPr>
        <w:t xml:space="preserve">and </w:t>
      </w:r>
      <w:r w:rsidRPr="00211C07">
        <w:rPr>
          <w:rFonts w:ascii="Times New Roman" w:hAnsi="Times New Roman" w:cs="Times New Roman"/>
          <w:i/>
          <w:lang w:val="en-GB"/>
        </w:rPr>
        <w:t xml:space="preserve">why, </w:t>
      </w:r>
      <w:r w:rsidRPr="00211C07">
        <w:rPr>
          <w:rFonts w:ascii="Times New Roman" w:hAnsi="Times New Roman" w:cs="Times New Roman"/>
          <w:lang w:val="en-GB"/>
        </w:rPr>
        <w:t xml:space="preserve">the relation between the mental and the body is </w:t>
      </w:r>
      <w:proofErr w:type="spellStart"/>
      <w:r w:rsidRPr="00211C07">
        <w:rPr>
          <w:rFonts w:ascii="Times New Roman" w:hAnsi="Times New Roman" w:cs="Times New Roman"/>
          <w:lang w:val="en-GB"/>
        </w:rPr>
        <w:t>operationalised</w:t>
      </w:r>
      <w:proofErr w:type="spellEnd"/>
      <w:r w:rsidRPr="00211C07">
        <w:rPr>
          <w:rFonts w:ascii="Times New Roman" w:hAnsi="Times New Roman" w:cs="Times New Roman"/>
          <w:lang w:val="en-GB"/>
        </w:rPr>
        <w:t xml:space="preserve">. However, an important point is that the comparison between practice and discourse must not be understood as a comparison between </w:t>
      </w:r>
      <w:r w:rsidRPr="00211C07">
        <w:rPr>
          <w:rFonts w:ascii="Times New Roman" w:hAnsi="Times New Roman" w:cs="Times New Roman"/>
          <w:i/>
          <w:lang w:val="en-GB"/>
        </w:rPr>
        <w:t xml:space="preserve">doings </w:t>
      </w:r>
      <w:r w:rsidRPr="00211C07">
        <w:rPr>
          <w:rFonts w:ascii="Times New Roman" w:hAnsi="Times New Roman" w:cs="Times New Roman"/>
          <w:lang w:val="en-GB"/>
        </w:rPr>
        <w:t xml:space="preserve">and </w:t>
      </w:r>
      <w:r w:rsidRPr="00211C07">
        <w:rPr>
          <w:rFonts w:ascii="Times New Roman" w:hAnsi="Times New Roman" w:cs="Times New Roman"/>
          <w:i/>
          <w:lang w:val="en-GB"/>
        </w:rPr>
        <w:t>sayings.</w:t>
      </w:r>
      <w:r w:rsidRPr="00211C07">
        <w:rPr>
          <w:rFonts w:ascii="Times New Roman" w:hAnsi="Times New Roman" w:cs="Times New Roman"/>
          <w:lang w:val="en-GB"/>
        </w:rPr>
        <w:t xml:space="preserve"> Both </w:t>
      </w:r>
      <w:r w:rsidRPr="00211C07">
        <w:rPr>
          <w:rFonts w:ascii="Times New Roman" w:hAnsi="Times New Roman" w:cs="Times New Roman"/>
          <w:i/>
          <w:lang w:val="en-GB"/>
        </w:rPr>
        <w:t xml:space="preserve">doings </w:t>
      </w:r>
      <w:r w:rsidRPr="00211C07">
        <w:rPr>
          <w:rFonts w:ascii="Times New Roman" w:hAnsi="Times New Roman" w:cs="Times New Roman"/>
          <w:lang w:val="en-GB"/>
        </w:rPr>
        <w:t xml:space="preserve">as well as </w:t>
      </w:r>
      <w:r w:rsidRPr="00211C07">
        <w:rPr>
          <w:rFonts w:ascii="Times New Roman" w:hAnsi="Times New Roman" w:cs="Times New Roman"/>
          <w:i/>
          <w:lang w:val="en-GB"/>
        </w:rPr>
        <w:t xml:space="preserve">sayings </w:t>
      </w:r>
      <w:r w:rsidRPr="00211C07">
        <w:rPr>
          <w:rFonts w:ascii="Times New Roman" w:hAnsi="Times New Roman" w:cs="Times New Roman"/>
          <w:lang w:val="en-GB"/>
        </w:rPr>
        <w:t xml:space="preserve">are considered as bodily </w:t>
      </w:r>
      <w:r w:rsidRPr="00427474">
        <w:rPr>
          <w:rFonts w:ascii="Times New Roman" w:hAnsi="Times New Roman" w:cs="Times New Roman"/>
          <w:lang w:val="en-GB"/>
        </w:rPr>
        <w:t>act</w:t>
      </w:r>
      <w:r w:rsidR="00427474" w:rsidRPr="00427474">
        <w:rPr>
          <w:rFonts w:ascii="Times New Roman" w:hAnsi="Times New Roman" w:cs="Times New Roman"/>
          <w:lang w:val="en-GB"/>
        </w:rPr>
        <w:t>s</w:t>
      </w:r>
      <w:r w:rsidRPr="00211C07">
        <w:rPr>
          <w:rFonts w:ascii="Times New Roman" w:hAnsi="Times New Roman" w:cs="Times New Roman"/>
          <w:lang w:val="en-GB"/>
        </w:rPr>
        <w:t xml:space="preserve">. The question </w:t>
      </w:r>
      <w:r w:rsidRPr="00211C07">
        <w:rPr>
          <w:rFonts w:ascii="Times New Roman" w:hAnsi="Times New Roman" w:cs="Times New Roman"/>
          <w:i/>
          <w:lang w:val="en-GB"/>
        </w:rPr>
        <w:t>how</w:t>
      </w:r>
      <w:r w:rsidRPr="00211C07">
        <w:rPr>
          <w:rFonts w:ascii="Times New Roman" w:hAnsi="Times New Roman" w:cs="Times New Roman"/>
          <w:lang w:val="en-GB"/>
        </w:rPr>
        <w:t>, is asked so that, at one and the same time, it is possible to be oriented towards routine</w:t>
      </w:r>
      <w:r w:rsidR="00427474">
        <w:rPr>
          <w:rFonts w:ascii="Times New Roman" w:hAnsi="Times New Roman" w:cs="Times New Roman"/>
          <w:lang w:val="en-GB"/>
        </w:rPr>
        <w:t>s</w:t>
      </w:r>
      <w:r w:rsidRPr="00211C07">
        <w:rPr>
          <w:rFonts w:ascii="Times New Roman" w:hAnsi="Times New Roman" w:cs="Times New Roman"/>
          <w:lang w:val="en-GB"/>
        </w:rPr>
        <w:t xml:space="preserve"> with and </w:t>
      </w:r>
      <w:r w:rsidRPr="00211C07">
        <w:rPr>
          <w:rFonts w:ascii="Times New Roman" w:hAnsi="Times New Roman" w:cs="Times New Roman"/>
          <w:i/>
          <w:lang w:val="en-GB"/>
        </w:rPr>
        <w:t xml:space="preserve">without </w:t>
      </w:r>
      <w:r w:rsidRPr="00211C07">
        <w:rPr>
          <w:rFonts w:ascii="Times New Roman" w:hAnsi="Times New Roman" w:cs="Times New Roman"/>
          <w:lang w:val="en-GB"/>
        </w:rPr>
        <w:t xml:space="preserve">words </w:t>
      </w:r>
      <w:r w:rsidRPr="00211C07">
        <w:rPr>
          <w:rFonts w:ascii="Times New Roman" w:hAnsi="Times New Roman" w:cs="Times New Roman"/>
          <w:i/>
          <w:lang w:val="en-GB"/>
        </w:rPr>
        <w:t>(What did you do? How did you say it?).</w:t>
      </w:r>
      <w:r w:rsidRPr="00211C07">
        <w:rPr>
          <w:rFonts w:ascii="Times New Roman" w:hAnsi="Times New Roman" w:cs="Times New Roman"/>
          <w:lang w:val="en-GB"/>
        </w:rPr>
        <w:t xml:space="preserve"> Social constructivism’s claim about focus on social construction processes thus </w:t>
      </w:r>
      <w:proofErr w:type="spellStart"/>
      <w:r w:rsidRPr="00211C07">
        <w:rPr>
          <w:rFonts w:ascii="Times New Roman" w:hAnsi="Times New Roman" w:cs="Times New Roman"/>
          <w:lang w:val="en-GB"/>
        </w:rPr>
        <w:t>operationalises</w:t>
      </w:r>
      <w:proofErr w:type="spellEnd"/>
      <w:r w:rsidRPr="00211C07">
        <w:rPr>
          <w:rFonts w:ascii="Times New Roman" w:hAnsi="Times New Roman" w:cs="Times New Roman"/>
          <w:lang w:val="en-GB"/>
        </w:rPr>
        <w:t xml:space="preserve"> by focus on what is </w:t>
      </w:r>
      <w:r w:rsidRPr="00211C07">
        <w:rPr>
          <w:rFonts w:ascii="Times New Roman" w:hAnsi="Times New Roman" w:cs="Times New Roman"/>
          <w:i/>
          <w:lang w:val="en-GB"/>
        </w:rPr>
        <w:t xml:space="preserve">said </w:t>
      </w:r>
      <w:r w:rsidRPr="00211C07">
        <w:rPr>
          <w:rFonts w:ascii="Times New Roman" w:hAnsi="Times New Roman" w:cs="Times New Roman"/>
          <w:lang w:val="en-GB"/>
        </w:rPr>
        <w:t>and what is</w:t>
      </w:r>
      <w:r w:rsidRPr="00211C07">
        <w:rPr>
          <w:rFonts w:ascii="Times New Roman" w:hAnsi="Times New Roman" w:cs="Times New Roman"/>
          <w:i/>
          <w:lang w:val="en-GB"/>
        </w:rPr>
        <w:t xml:space="preserve"> done, </w:t>
      </w:r>
      <w:r w:rsidRPr="00211C07">
        <w:rPr>
          <w:rFonts w:ascii="Times New Roman" w:hAnsi="Times New Roman" w:cs="Times New Roman"/>
          <w:lang w:val="en-GB"/>
        </w:rPr>
        <w:t xml:space="preserve">as bodily socially arranged order. </w:t>
      </w:r>
    </w:p>
    <w:bookmarkEnd w:id="8"/>
    <w:bookmarkEnd w:id="9"/>
    <w:bookmarkEnd w:id="10"/>
    <w:bookmarkEnd w:id="11"/>
    <w:p w:rsidR="00427474" w:rsidRDefault="00427474" w:rsidP="00DE73F3">
      <w:pPr>
        <w:pStyle w:val="Overskrift3"/>
        <w:ind w:left="0" w:firstLine="0"/>
        <w:rPr>
          <w:bCs w:val="0"/>
          <w:lang w:val="en-GB"/>
        </w:rPr>
      </w:pPr>
    </w:p>
    <w:p w:rsidR="00427474" w:rsidRDefault="00427474" w:rsidP="00DE73F3">
      <w:pPr>
        <w:pStyle w:val="Overskrift3"/>
        <w:ind w:left="0" w:firstLine="0"/>
        <w:rPr>
          <w:bCs w:val="0"/>
          <w:lang w:val="en-GB"/>
        </w:rPr>
      </w:pPr>
    </w:p>
    <w:p w:rsidR="005D5DE2" w:rsidRPr="00211C07" w:rsidRDefault="005D5DE2" w:rsidP="00DE73F3">
      <w:pPr>
        <w:pStyle w:val="Overskrift3"/>
        <w:ind w:left="0" w:firstLine="0"/>
        <w:rPr>
          <w:bCs w:val="0"/>
          <w:lang w:val="en-GB"/>
        </w:rPr>
      </w:pPr>
      <w:r w:rsidRPr="00211C07">
        <w:rPr>
          <w:bCs w:val="0"/>
          <w:lang w:val="en-GB"/>
        </w:rPr>
        <w:lastRenderedPageBreak/>
        <w:t xml:space="preserve">Reproduction and development within the social practice </w:t>
      </w:r>
    </w:p>
    <w:p w:rsidR="005D5DE2" w:rsidRPr="00211C07" w:rsidRDefault="005D5DE2" w:rsidP="001923B6">
      <w:pPr>
        <w:spacing w:after="0"/>
        <w:rPr>
          <w:rFonts w:ascii="Times New Roman" w:hAnsi="Times New Roman" w:cs="Times New Roman"/>
          <w:lang w:val="en-GB"/>
        </w:rPr>
      </w:pPr>
      <w:r w:rsidRPr="00211C07">
        <w:rPr>
          <w:rFonts w:ascii="Times New Roman" w:hAnsi="Times New Roman" w:cs="Times New Roman"/>
          <w:lang w:val="en-GB"/>
        </w:rPr>
        <w:t>Focus on the target group’s change potential, on the possibility of changed health behaviour will</w:t>
      </w:r>
      <w:r>
        <w:rPr>
          <w:rFonts w:ascii="Times New Roman" w:hAnsi="Times New Roman" w:cs="Times New Roman"/>
          <w:lang w:val="en-GB"/>
        </w:rPr>
        <w:t>,</w:t>
      </w:r>
      <w:r w:rsidRPr="00211C07">
        <w:rPr>
          <w:rFonts w:ascii="Times New Roman" w:hAnsi="Times New Roman" w:cs="Times New Roman"/>
          <w:lang w:val="en-GB"/>
        </w:rPr>
        <w:t xml:space="preserve"> with the project’s practice theoretical perspective, among other things, focus on how similarities and monotony is reproduced and developed. </w:t>
      </w:r>
      <w:r>
        <w:rPr>
          <w:rFonts w:ascii="Times New Roman" w:hAnsi="Times New Roman" w:cs="Times New Roman"/>
          <w:lang w:val="en-GB"/>
        </w:rPr>
        <w:t>“</w:t>
      </w:r>
      <w:r w:rsidRPr="00211C07">
        <w:rPr>
          <w:rFonts w:ascii="Times New Roman" w:hAnsi="Times New Roman" w:cs="Times New Roman"/>
          <w:i/>
          <w:lang w:val="en-GB"/>
        </w:rPr>
        <w:t xml:space="preserve">(…) the sources of changed behaviour lie in the development of practice themselves. The concept of practice inherently combines a capacity to account for both reproduction and innovation.” </w:t>
      </w:r>
      <w:r w:rsidRPr="00211C07">
        <w:rPr>
          <w:rFonts w:ascii="Times New Roman" w:hAnsi="Times New Roman" w:cs="Times New Roman"/>
          <w:lang w:val="en-GB"/>
        </w:rPr>
        <w:t>(</w:t>
      </w:r>
      <w:proofErr w:type="spellStart"/>
      <w:r w:rsidRPr="00211C07">
        <w:rPr>
          <w:rFonts w:ascii="Times New Roman" w:hAnsi="Times New Roman" w:cs="Times New Roman"/>
          <w:lang w:val="en-GB"/>
        </w:rPr>
        <w:t>Warde</w:t>
      </w:r>
      <w:proofErr w:type="spellEnd"/>
      <w:r w:rsidRPr="00211C07">
        <w:rPr>
          <w:rFonts w:ascii="Times New Roman" w:hAnsi="Times New Roman" w:cs="Times New Roman"/>
          <w:lang w:val="en-GB"/>
        </w:rPr>
        <w:t>, 2005:140).</w:t>
      </w:r>
    </w:p>
    <w:p w:rsidR="005D5DE2" w:rsidRPr="00211C07" w:rsidRDefault="005D5DE2" w:rsidP="001923B6">
      <w:pPr>
        <w:spacing w:after="0"/>
        <w:rPr>
          <w:rFonts w:ascii="Times New Roman" w:hAnsi="Times New Roman" w:cs="Times New Roman"/>
          <w:lang w:val="en-GB"/>
        </w:rPr>
      </w:pPr>
      <w:r w:rsidRPr="00211C07">
        <w:rPr>
          <w:rFonts w:ascii="Times New Roman" w:hAnsi="Times New Roman" w:cs="Times New Roman"/>
          <w:lang w:val="en-GB"/>
        </w:rPr>
        <w:t>Internally, a practice is differentiated at many different levels. This means, constituted in the mental structures, a practice accommodates many different abilities, skills, resources, etc. The difference within a practice, which is relevant to analysis of the structure, is the different positions by which the social order can be linked together and which the involved persons adopt (Ibid</w:t>
      </w:r>
      <w:proofErr w:type="gramStart"/>
      <w:r w:rsidRPr="00211C07">
        <w:rPr>
          <w:rFonts w:ascii="Times New Roman" w:hAnsi="Times New Roman" w:cs="Times New Roman"/>
          <w:lang w:val="en-GB"/>
        </w:rPr>
        <w:t>:138</w:t>
      </w:r>
      <w:proofErr w:type="gramEnd"/>
      <w:r w:rsidRPr="00211C07">
        <w:rPr>
          <w:rFonts w:ascii="Times New Roman" w:hAnsi="Times New Roman" w:cs="Times New Roman"/>
          <w:lang w:val="en-GB"/>
        </w:rPr>
        <w:t xml:space="preserve">). By analysing the differences and similarities among the interviewees’ mental structures and see how these are connected in various ways to social </w:t>
      </w:r>
      <w:r w:rsidRPr="00427474">
        <w:rPr>
          <w:rFonts w:ascii="Times New Roman" w:hAnsi="Times New Roman" w:cs="Times New Roman"/>
          <w:lang w:val="en-GB"/>
        </w:rPr>
        <w:t>acts</w:t>
      </w:r>
      <w:r w:rsidRPr="00211C07">
        <w:rPr>
          <w:rFonts w:ascii="Times New Roman" w:hAnsi="Times New Roman" w:cs="Times New Roman"/>
          <w:lang w:val="en-GB"/>
        </w:rPr>
        <w:t>, it becomes possible to describe from where the practice is reproduced and developed</w:t>
      </w:r>
      <w:r w:rsidR="00897A90">
        <w:rPr>
          <w:rFonts w:ascii="Times New Roman" w:hAnsi="Times New Roman" w:cs="Times New Roman"/>
          <w:lang w:val="en-GB"/>
        </w:rPr>
        <w:t>.</w:t>
      </w:r>
      <w:r w:rsidRPr="00211C07">
        <w:rPr>
          <w:rFonts w:ascii="Times New Roman" w:hAnsi="Times New Roman" w:cs="Times New Roman"/>
          <w:lang w:val="en-GB"/>
        </w:rPr>
        <w:t xml:space="preserve"> </w:t>
      </w:r>
    </w:p>
    <w:p w:rsidR="005D5DE2" w:rsidRPr="00211C07" w:rsidRDefault="005D5DE2" w:rsidP="00660C73">
      <w:pPr>
        <w:spacing w:after="0"/>
        <w:rPr>
          <w:rFonts w:ascii="Times New Roman" w:hAnsi="Times New Roman" w:cs="Times New Roman"/>
          <w:lang w:val="en-GB"/>
        </w:rPr>
      </w:pPr>
      <w:r w:rsidRPr="00211C07">
        <w:rPr>
          <w:rFonts w:ascii="Times New Roman" w:hAnsi="Times New Roman" w:cs="Times New Roman"/>
          <w:lang w:val="en-GB"/>
        </w:rPr>
        <w:t>In relation to the question of reproduction, there is however certain inertia attached to the process in a practice (Ibid</w:t>
      </w:r>
      <w:proofErr w:type="gramStart"/>
      <w:r w:rsidRPr="00211C07">
        <w:rPr>
          <w:rFonts w:ascii="Times New Roman" w:hAnsi="Times New Roman" w:cs="Times New Roman"/>
          <w:lang w:val="en-GB"/>
        </w:rPr>
        <w:t>:140</w:t>
      </w:r>
      <w:proofErr w:type="gramEnd"/>
      <w:r w:rsidRPr="00211C07">
        <w:rPr>
          <w:rFonts w:ascii="Times New Roman" w:hAnsi="Times New Roman" w:cs="Times New Roman"/>
          <w:lang w:val="en-GB"/>
        </w:rPr>
        <w:t xml:space="preserve">). This inertia is partially connected to the fact that what establishes the social practice is often at a </w:t>
      </w:r>
      <w:r>
        <w:rPr>
          <w:rFonts w:ascii="Times New Roman" w:hAnsi="Times New Roman" w:cs="Times New Roman"/>
          <w:lang w:val="en-GB"/>
        </w:rPr>
        <w:t>routine</w:t>
      </w:r>
      <w:r w:rsidRPr="00211C07">
        <w:rPr>
          <w:rFonts w:ascii="Times New Roman" w:hAnsi="Times New Roman" w:cs="Times New Roman"/>
          <w:lang w:val="en-GB"/>
        </w:rPr>
        <w:t xml:space="preserve">, unreflective and, not least, bodily level. By comparison to </w:t>
      </w:r>
      <w:proofErr w:type="spellStart"/>
      <w:r w:rsidRPr="00211C07">
        <w:rPr>
          <w:rFonts w:ascii="Times New Roman" w:hAnsi="Times New Roman" w:cs="Times New Roman"/>
          <w:lang w:val="en-GB"/>
        </w:rPr>
        <w:t>Warde</w:t>
      </w:r>
      <w:proofErr w:type="spellEnd"/>
      <w:r w:rsidRPr="00211C07">
        <w:rPr>
          <w:rFonts w:ascii="Times New Roman" w:hAnsi="Times New Roman" w:cs="Times New Roman"/>
          <w:lang w:val="en-GB"/>
        </w:rPr>
        <w:t xml:space="preserve">, this inertia is what </w:t>
      </w:r>
      <w:proofErr w:type="spellStart"/>
      <w:r w:rsidRPr="00211C07">
        <w:rPr>
          <w:rFonts w:ascii="Times New Roman" w:hAnsi="Times New Roman" w:cs="Times New Roman"/>
          <w:lang w:val="en-GB"/>
        </w:rPr>
        <w:t>Bourdieu</w:t>
      </w:r>
      <w:proofErr w:type="spellEnd"/>
      <w:r w:rsidRPr="00211C07">
        <w:rPr>
          <w:rFonts w:ascii="Times New Roman" w:hAnsi="Times New Roman" w:cs="Times New Roman"/>
          <w:lang w:val="en-GB"/>
        </w:rPr>
        <w:t>, for example, comments on with his focus on habituation. Practice</w:t>
      </w:r>
      <w:r>
        <w:rPr>
          <w:rFonts w:ascii="Times New Roman" w:hAnsi="Times New Roman" w:cs="Times New Roman"/>
          <w:lang w:val="en-GB"/>
        </w:rPr>
        <w:t>s</w:t>
      </w:r>
      <w:r w:rsidRPr="00211C07">
        <w:rPr>
          <w:rFonts w:ascii="Times New Roman" w:hAnsi="Times New Roman" w:cs="Times New Roman"/>
          <w:lang w:val="en-GB"/>
        </w:rPr>
        <w:t xml:space="preserve"> ha</w:t>
      </w:r>
      <w:r>
        <w:rPr>
          <w:rFonts w:ascii="Times New Roman" w:hAnsi="Times New Roman" w:cs="Times New Roman"/>
          <w:lang w:val="en-GB"/>
        </w:rPr>
        <w:t>ve</w:t>
      </w:r>
      <w:r w:rsidRPr="00211C07">
        <w:rPr>
          <w:rFonts w:ascii="Times New Roman" w:hAnsi="Times New Roman" w:cs="Times New Roman"/>
          <w:lang w:val="en-GB"/>
        </w:rPr>
        <w:t xml:space="preserve"> </w:t>
      </w:r>
      <w:r w:rsidRPr="00211C07">
        <w:rPr>
          <w:rFonts w:ascii="Times New Roman" w:hAnsi="Times New Roman" w:cs="Times New Roman"/>
          <w:i/>
          <w:lang w:val="en-GB"/>
        </w:rPr>
        <w:t xml:space="preserve">“(…) their own distinct, institutionalised and collectively regulated conventions, they partly insulate people (…)” </w:t>
      </w:r>
      <w:r w:rsidRPr="00211C07">
        <w:rPr>
          <w:rFonts w:ascii="Times New Roman" w:hAnsi="Times New Roman" w:cs="Times New Roman"/>
          <w:lang w:val="en-GB"/>
        </w:rPr>
        <w:t>(Ibid</w:t>
      </w:r>
      <w:proofErr w:type="gramStart"/>
      <w:r w:rsidRPr="00211C07">
        <w:rPr>
          <w:rFonts w:ascii="Times New Roman" w:hAnsi="Times New Roman" w:cs="Times New Roman"/>
          <w:lang w:val="en-GB"/>
        </w:rPr>
        <w:t>:140</w:t>
      </w:r>
      <w:proofErr w:type="gramEnd"/>
      <w:r w:rsidRPr="00211C07">
        <w:rPr>
          <w:rFonts w:ascii="Times New Roman" w:hAnsi="Times New Roman" w:cs="Times New Roman"/>
          <w:lang w:val="en-GB"/>
        </w:rPr>
        <w:t>). In addition, there will always be people who refer to earlier codes and precepts in relation to behaviour and thus retain a reproduction of conventions (</w:t>
      </w:r>
      <w:proofErr w:type="spellStart"/>
      <w:r w:rsidRPr="00211C07">
        <w:rPr>
          <w:rFonts w:ascii="Times New Roman" w:hAnsi="Times New Roman" w:cs="Times New Roman"/>
          <w:lang w:val="en-GB"/>
        </w:rPr>
        <w:t>Warde</w:t>
      </w:r>
      <w:proofErr w:type="spellEnd"/>
      <w:r w:rsidRPr="00211C07">
        <w:rPr>
          <w:rFonts w:ascii="Times New Roman" w:hAnsi="Times New Roman" w:cs="Times New Roman"/>
          <w:lang w:val="en-GB"/>
        </w:rPr>
        <w:t>, 2005).</w:t>
      </w:r>
    </w:p>
    <w:p w:rsidR="005D5DE2" w:rsidRPr="00211C07" w:rsidRDefault="005D5DE2" w:rsidP="00660C73">
      <w:pPr>
        <w:rPr>
          <w:rFonts w:ascii="Times New Roman" w:hAnsi="Times New Roman" w:cs="Times New Roman"/>
          <w:lang w:val="en-GB"/>
        </w:rPr>
      </w:pPr>
      <w:bookmarkStart w:id="12" w:name="_Toc239135004"/>
      <w:bookmarkStart w:id="13" w:name="_Toc239135635"/>
      <w:bookmarkStart w:id="14" w:name="_Toc239136044"/>
      <w:bookmarkStart w:id="15" w:name="_Toc241085866"/>
      <w:r w:rsidRPr="00211C07">
        <w:rPr>
          <w:rFonts w:ascii="Times New Roman" w:hAnsi="Times New Roman" w:cs="Times New Roman"/>
          <w:lang w:val="en-GB"/>
        </w:rPr>
        <w:t xml:space="preserve">But a practice is not hermetically sealed from other adjacent and parallel practices: </w:t>
      </w:r>
      <w:r w:rsidRPr="00211C07">
        <w:rPr>
          <w:rFonts w:ascii="Times New Roman" w:hAnsi="Times New Roman" w:cs="Times New Roman"/>
          <w:i/>
          <w:lang w:val="en-GB"/>
        </w:rPr>
        <w:t xml:space="preserve">(…) the social field is a nexus of practice, and that sociality therefore consists fundamentally in the coexistences opened in nexuses of practice </w:t>
      </w:r>
      <w:r w:rsidRPr="00211C07">
        <w:rPr>
          <w:rFonts w:ascii="Times New Roman" w:hAnsi="Times New Roman" w:cs="Times New Roman"/>
          <w:lang w:val="en-GB"/>
        </w:rPr>
        <w:t>(Schatzki, 1996:200). In other words, understandings, rules and procedures, values, norms between intersecting practices are exchanged and copied (</w:t>
      </w:r>
      <w:proofErr w:type="spellStart"/>
      <w:r w:rsidRPr="00211C07">
        <w:rPr>
          <w:rFonts w:ascii="Times New Roman" w:hAnsi="Times New Roman" w:cs="Times New Roman"/>
          <w:lang w:val="en-GB"/>
        </w:rPr>
        <w:t>Warde</w:t>
      </w:r>
      <w:proofErr w:type="spellEnd"/>
      <w:r w:rsidRPr="00211C07">
        <w:rPr>
          <w:rFonts w:ascii="Times New Roman" w:hAnsi="Times New Roman" w:cs="Times New Roman"/>
          <w:lang w:val="en-GB"/>
        </w:rPr>
        <w:t xml:space="preserve">, 2005, Schatzki, 1996). Contrary to the aforementioned people who retain a reproduction of conventions, </w:t>
      </w:r>
      <w:proofErr w:type="spellStart"/>
      <w:r w:rsidRPr="00211C07">
        <w:rPr>
          <w:rFonts w:ascii="Times New Roman" w:hAnsi="Times New Roman" w:cs="Times New Roman"/>
          <w:lang w:val="en-GB"/>
        </w:rPr>
        <w:t>Warde</w:t>
      </w:r>
      <w:proofErr w:type="spellEnd"/>
      <w:r w:rsidRPr="00211C07">
        <w:rPr>
          <w:rFonts w:ascii="Times New Roman" w:hAnsi="Times New Roman" w:cs="Times New Roman"/>
          <w:lang w:val="en-GB"/>
        </w:rPr>
        <w:t xml:space="preserve"> emphasises the new generations, in relation to possible convention changes who</w:t>
      </w:r>
      <w:r>
        <w:rPr>
          <w:rFonts w:ascii="Times New Roman" w:hAnsi="Times New Roman" w:cs="Times New Roman"/>
          <w:lang w:val="en-GB"/>
        </w:rPr>
        <w:t xml:space="preserve"> are</w:t>
      </w:r>
      <w:r w:rsidRPr="00211C07">
        <w:rPr>
          <w:rFonts w:ascii="Times New Roman" w:hAnsi="Times New Roman" w:cs="Times New Roman"/>
          <w:lang w:val="en-GB"/>
        </w:rPr>
        <w:t xml:space="preserve">, as he describes </w:t>
      </w:r>
      <w:r w:rsidRPr="00211C07">
        <w:rPr>
          <w:rFonts w:ascii="Times New Roman" w:hAnsi="Times New Roman" w:cs="Times New Roman"/>
          <w:i/>
          <w:lang w:val="en-GB"/>
        </w:rPr>
        <w:t>“(…) new generations, seek to replace current orthodoxies with new prescriptions”</w:t>
      </w:r>
      <w:r w:rsidRPr="00211C07">
        <w:rPr>
          <w:rFonts w:ascii="Times New Roman" w:hAnsi="Times New Roman" w:cs="Times New Roman"/>
          <w:lang w:val="en-GB"/>
        </w:rPr>
        <w:t xml:space="preserve"> (Ibid</w:t>
      </w:r>
      <w:proofErr w:type="gramStart"/>
      <w:r w:rsidRPr="00211C07">
        <w:rPr>
          <w:rFonts w:ascii="Times New Roman" w:hAnsi="Times New Roman" w:cs="Times New Roman"/>
          <w:lang w:val="en-GB"/>
        </w:rPr>
        <w:t>:141</w:t>
      </w:r>
      <w:proofErr w:type="gramEnd"/>
      <w:r w:rsidRPr="00211C07">
        <w:rPr>
          <w:rFonts w:ascii="Times New Roman" w:hAnsi="Times New Roman" w:cs="Times New Roman"/>
          <w:lang w:val="en-GB"/>
        </w:rPr>
        <w:t xml:space="preserve">). It is with focus on diversity, on the balance between inertia and flexibility and openness, between mental structures, which reproduce and renew the target group’s exercise practice, </w:t>
      </w:r>
      <w:r>
        <w:rPr>
          <w:rFonts w:ascii="Times New Roman" w:hAnsi="Times New Roman" w:cs="Times New Roman"/>
          <w:lang w:val="en-GB"/>
        </w:rPr>
        <w:t>which</w:t>
      </w:r>
      <w:r w:rsidRPr="00211C07">
        <w:rPr>
          <w:rFonts w:ascii="Times New Roman" w:hAnsi="Times New Roman" w:cs="Times New Roman"/>
          <w:lang w:val="en-GB"/>
        </w:rPr>
        <w:t xml:space="preserve"> the practice theory will contribute to the analysis of possible change potentials in relation to prevention.  </w:t>
      </w:r>
    </w:p>
    <w:bookmarkEnd w:id="12"/>
    <w:bookmarkEnd w:id="13"/>
    <w:bookmarkEnd w:id="14"/>
    <w:bookmarkEnd w:id="15"/>
    <w:p w:rsidR="005D5DE2" w:rsidRPr="00211C07" w:rsidRDefault="005D5DE2" w:rsidP="00660C73">
      <w:pPr>
        <w:pStyle w:val="Default"/>
        <w:spacing w:line="360" w:lineRule="auto"/>
        <w:jc w:val="both"/>
        <w:rPr>
          <w:rFonts w:ascii="Times New Roman" w:hAnsi="Times New Roman" w:cs="Times New Roman"/>
          <w:lang w:val="en-GB"/>
        </w:rPr>
      </w:pPr>
      <w:r w:rsidRPr="00211C07">
        <w:rPr>
          <w:rFonts w:ascii="Times New Roman" w:hAnsi="Times New Roman" w:cs="Times New Roman"/>
          <w:b/>
          <w:lang w:val="en-GB"/>
        </w:rPr>
        <w:lastRenderedPageBreak/>
        <w:t xml:space="preserve">Empirical data and methods </w:t>
      </w:r>
    </w:p>
    <w:p w:rsidR="005D5DE2" w:rsidRPr="00211C07" w:rsidRDefault="005D5DE2" w:rsidP="009B298C">
      <w:pPr>
        <w:pStyle w:val="Default"/>
        <w:spacing w:line="360" w:lineRule="auto"/>
        <w:jc w:val="both"/>
        <w:rPr>
          <w:rFonts w:ascii="Times New Roman" w:hAnsi="Times New Roman" w:cs="Times New Roman"/>
          <w:lang w:val="en-GB"/>
        </w:rPr>
      </w:pPr>
      <w:bookmarkStart w:id="16" w:name="_GoBack"/>
      <w:r w:rsidRPr="00211C07">
        <w:rPr>
          <w:rFonts w:ascii="Times New Roman" w:hAnsi="Times New Roman" w:cs="Times New Roman"/>
          <w:lang w:val="en-GB"/>
        </w:rPr>
        <w:t>The project is generally designed as a qualitative intensive research design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2001: </w:t>
      </w:r>
      <w:proofErr w:type="spellStart"/>
      <w:r w:rsidRPr="00211C07">
        <w:rPr>
          <w:rFonts w:ascii="Times New Roman" w:hAnsi="Times New Roman" w:cs="Times New Roman"/>
          <w:lang w:val="en-GB"/>
        </w:rPr>
        <w:t>Neergaard</w:t>
      </w:r>
      <w:proofErr w:type="spellEnd"/>
      <w:r w:rsidRPr="00211C07">
        <w:rPr>
          <w:rFonts w:ascii="Times New Roman" w:hAnsi="Times New Roman" w:cs="Times New Roman"/>
          <w:lang w:val="en-GB"/>
        </w:rPr>
        <w:t>, 2007) with a combination of individual, qualitative interviews (</w:t>
      </w:r>
      <w:proofErr w:type="spellStart"/>
      <w:r w:rsidRPr="00211C07">
        <w:rPr>
          <w:rFonts w:ascii="Times New Roman" w:hAnsi="Times New Roman" w:cs="Times New Roman"/>
          <w:lang w:val="en-GB"/>
        </w:rPr>
        <w:t>Kvale</w:t>
      </w:r>
      <w:proofErr w:type="spellEnd"/>
      <w:r w:rsidRPr="00211C07">
        <w:rPr>
          <w:rFonts w:ascii="Times New Roman" w:hAnsi="Times New Roman" w:cs="Times New Roman"/>
          <w:lang w:val="en-GB"/>
        </w:rPr>
        <w:t>, 1997: Atkinson et al. 2003), participating observation (</w:t>
      </w:r>
      <w:proofErr w:type="spellStart"/>
      <w:r w:rsidRPr="00211C07">
        <w:rPr>
          <w:rFonts w:ascii="Times New Roman" w:hAnsi="Times New Roman" w:cs="Times New Roman"/>
          <w:lang w:val="en-GB"/>
        </w:rPr>
        <w:t>Hastrup</w:t>
      </w:r>
      <w:proofErr w:type="spellEnd"/>
      <w:r w:rsidRPr="00211C07">
        <w:rPr>
          <w:rFonts w:ascii="Times New Roman" w:hAnsi="Times New Roman" w:cs="Times New Roman"/>
          <w:lang w:val="en-GB"/>
        </w:rPr>
        <w:t xml:space="preserve">, 2004; Kristiansen and </w:t>
      </w:r>
      <w:proofErr w:type="spellStart"/>
      <w:r w:rsidRPr="00211C07">
        <w:rPr>
          <w:rFonts w:ascii="Times New Roman" w:hAnsi="Times New Roman" w:cs="Times New Roman"/>
          <w:lang w:val="en-GB"/>
        </w:rPr>
        <w:t>Kogstrup</w:t>
      </w:r>
      <w:proofErr w:type="spellEnd"/>
      <w:r w:rsidRPr="00211C07">
        <w:rPr>
          <w:rFonts w:ascii="Times New Roman" w:hAnsi="Times New Roman" w:cs="Times New Roman"/>
          <w:lang w:val="en-GB"/>
        </w:rPr>
        <w:t>, 1999), as well as network-based focus group interviews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2008; Putnam, 2000; Schatzki, 1996; </w:t>
      </w:r>
      <w:proofErr w:type="spellStart"/>
      <w:r w:rsidRPr="00211C07">
        <w:rPr>
          <w:rFonts w:ascii="Times New Roman" w:hAnsi="Times New Roman" w:cs="Times New Roman"/>
          <w:lang w:val="en-GB"/>
        </w:rPr>
        <w:t>Warde</w:t>
      </w:r>
      <w:proofErr w:type="spellEnd"/>
      <w:r w:rsidRPr="00211C07">
        <w:rPr>
          <w:rFonts w:ascii="Times New Roman" w:hAnsi="Times New Roman" w:cs="Times New Roman"/>
          <w:lang w:val="en-GB"/>
        </w:rPr>
        <w:t xml:space="preserve"> 2005). The sufficient and possible number of interviews that is expected to be conducted in the period is currently estimated to be 12-14 individual interviews, 6-7 participating observations and 6-7 focus group interviews. </w:t>
      </w:r>
    </w:p>
    <w:bookmarkEnd w:id="16"/>
    <w:p w:rsidR="005D5DE2" w:rsidRPr="00211C07" w:rsidRDefault="005D5DE2" w:rsidP="00481AF7">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 xml:space="preserve">In simple terms, one could say that the individual interviews are those that deliver the in-depth knowledge to use for an understanding and clarification of current health and illness perceptions in the target group’s network. From there, critical social practices are indicated in relation to exercise, to observation via active participation. This means where the individual interviews are generally used to gather empirical data on </w:t>
      </w:r>
      <w:r w:rsidRPr="00211C07">
        <w:rPr>
          <w:rFonts w:ascii="Times New Roman" w:hAnsi="Times New Roman" w:cs="Times New Roman"/>
          <w:i/>
          <w:lang w:val="en-GB"/>
        </w:rPr>
        <w:t xml:space="preserve">what </w:t>
      </w:r>
      <w:r w:rsidRPr="00211C07">
        <w:rPr>
          <w:rFonts w:ascii="Times New Roman" w:hAnsi="Times New Roman" w:cs="Times New Roman"/>
          <w:lang w:val="en-GB"/>
        </w:rPr>
        <w:t xml:space="preserve">bears opinion and importance and </w:t>
      </w:r>
      <w:r w:rsidRPr="00211C07">
        <w:rPr>
          <w:rFonts w:ascii="Times New Roman" w:hAnsi="Times New Roman" w:cs="Times New Roman"/>
          <w:i/>
          <w:lang w:val="en-GB"/>
        </w:rPr>
        <w:t>why</w:t>
      </w:r>
      <w:r>
        <w:rPr>
          <w:rFonts w:ascii="Times New Roman" w:hAnsi="Times New Roman" w:cs="Times New Roman"/>
          <w:i/>
          <w:lang w:val="en-GB"/>
        </w:rPr>
        <w:t>,</w:t>
      </w:r>
      <w:r w:rsidRPr="00211C07">
        <w:rPr>
          <w:rFonts w:ascii="Times New Roman" w:hAnsi="Times New Roman" w:cs="Times New Roman"/>
          <w:i/>
          <w:lang w:val="en-GB"/>
        </w:rPr>
        <w:t xml:space="preserve"> </w:t>
      </w:r>
      <w:r w:rsidRPr="00211C07">
        <w:rPr>
          <w:rFonts w:ascii="Times New Roman" w:hAnsi="Times New Roman" w:cs="Times New Roman"/>
          <w:lang w:val="en-GB"/>
        </w:rPr>
        <w:t xml:space="preserve">participating observation is used to focus on </w:t>
      </w:r>
      <w:r w:rsidRPr="00211C07">
        <w:rPr>
          <w:rFonts w:ascii="Times New Roman" w:hAnsi="Times New Roman" w:cs="Times New Roman"/>
          <w:i/>
          <w:lang w:val="en-GB"/>
        </w:rPr>
        <w:t xml:space="preserve">how </w:t>
      </w:r>
      <w:r w:rsidRPr="00211C07">
        <w:rPr>
          <w:rFonts w:ascii="Times New Roman" w:hAnsi="Times New Roman" w:cs="Times New Roman"/>
          <w:lang w:val="en-GB"/>
        </w:rPr>
        <w:t xml:space="preserve">this bearing of </w:t>
      </w:r>
      <w:r w:rsidR="00897A90">
        <w:rPr>
          <w:rFonts w:ascii="Times New Roman" w:hAnsi="Times New Roman" w:cs="Times New Roman"/>
          <w:lang w:val="en-GB"/>
        </w:rPr>
        <w:t>meaning</w:t>
      </w:r>
      <w:r w:rsidRPr="00211C07">
        <w:rPr>
          <w:rFonts w:ascii="Times New Roman" w:hAnsi="Times New Roman" w:cs="Times New Roman"/>
          <w:lang w:val="en-GB"/>
        </w:rPr>
        <w:t xml:space="preserve"> and importance is performed as practised bodily and linguistic </w:t>
      </w:r>
      <w:r w:rsidR="00897A90">
        <w:rPr>
          <w:rFonts w:ascii="Times New Roman" w:hAnsi="Times New Roman" w:cs="Times New Roman"/>
          <w:lang w:val="en-GB"/>
        </w:rPr>
        <w:t xml:space="preserve">acts. </w:t>
      </w:r>
      <w:r w:rsidRPr="00211C07">
        <w:rPr>
          <w:rFonts w:ascii="Times New Roman" w:hAnsi="Times New Roman" w:cs="Times New Roman"/>
          <w:lang w:val="en-GB"/>
        </w:rPr>
        <w:t xml:space="preserve">With the combination of these studies, the project’s central practice theoretical point on knowledge formation on the social life’s establishment and changeability, in the configuration between specific performed actions and the linguistic representation and interpretation of these is thus </w:t>
      </w:r>
      <w:proofErr w:type="spellStart"/>
      <w:r w:rsidRPr="00211C07">
        <w:rPr>
          <w:rFonts w:ascii="Times New Roman" w:hAnsi="Times New Roman" w:cs="Times New Roman"/>
          <w:lang w:val="en-GB"/>
        </w:rPr>
        <w:t>operationalised</w:t>
      </w:r>
      <w:proofErr w:type="spellEnd"/>
      <w:r w:rsidRPr="00211C07">
        <w:rPr>
          <w:rFonts w:ascii="Times New Roman" w:hAnsi="Times New Roman" w:cs="Times New Roman"/>
          <w:lang w:val="en-GB"/>
        </w:rPr>
        <w:t xml:space="preserve">. Added to this is that bodily movements are best observed by active participation. </w:t>
      </w:r>
    </w:p>
    <w:p w:rsidR="005D5DE2" w:rsidRPr="00211C07" w:rsidRDefault="005D5DE2" w:rsidP="00B555DA">
      <w:pPr>
        <w:pStyle w:val="Default"/>
        <w:spacing w:line="360" w:lineRule="auto"/>
        <w:jc w:val="both"/>
        <w:rPr>
          <w:rFonts w:ascii="Times New Roman" w:hAnsi="Times New Roman" w:cs="Times New Roman"/>
          <w:lang w:val="en-GB"/>
        </w:rPr>
      </w:pPr>
      <w:r w:rsidRPr="00211C07">
        <w:rPr>
          <w:rFonts w:ascii="Times New Roman" w:hAnsi="Times New Roman" w:cs="Times New Roman"/>
          <w:lang w:val="en-GB"/>
        </w:rPr>
        <w:t xml:space="preserve">The focus group interviews is the method </w:t>
      </w:r>
      <w:r>
        <w:rPr>
          <w:rFonts w:ascii="Times New Roman" w:hAnsi="Times New Roman" w:cs="Times New Roman"/>
          <w:lang w:val="en-GB"/>
        </w:rPr>
        <w:t>by</w:t>
      </w:r>
      <w:r w:rsidRPr="00211C07">
        <w:rPr>
          <w:rFonts w:ascii="Times New Roman" w:hAnsi="Times New Roman" w:cs="Times New Roman"/>
          <w:lang w:val="en-GB"/>
        </w:rPr>
        <w:t xml:space="preserve"> which the development, change and negotiation potential of health and illness perceptions will be studied by an exemplary combination of interview persons from the individual interviews, which additionally brings along persons from their small and large networks. In the focus group interviews, photos are used which the participants from the individual interviews have taken by </w:t>
      </w:r>
      <w:proofErr w:type="spellStart"/>
      <w:r w:rsidRPr="00211C07">
        <w:rPr>
          <w:rFonts w:ascii="Times New Roman" w:hAnsi="Times New Roman" w:cs="Times New Roman"/>
          <w:lang w:val="en-GB"/>
        </w:rPr>
        <w:t>autophotography</w:t>
      </w:r>
      <w:proofErr w:type="spellEnd"/>
      <w:r w:rsidRPr="00211C07">
        <w:rPr>
          <w:rFonts w:ascii="Times New Roman" w:hAnsi="Times New Roman" w:cs="Times New Roman"/>
          <w:lang w:val="en-GB"/>
        </w:rPr>
        <w:t xml:space="preserve">. As a scientific method, the photo has shown to be particularly effective at tapping latent memory and stimulating the interviewee to come with statements on emotional aspects of their lives (Harper, 2002: </w:t>
      </w:r>
      <w:proofErr w:type="spellStart"/>
      <w:r w:rsidRPr="00211C07">
        <w:rPr>
          <w:rFonts w:ascii="Times New Roman" w:hAnsi="Times New Roman" w:cs="Times New Roman"/>
          <w:lang w:val="en-GB"/>
        </w:rPr>
        <w:t>Heisley</w:t>
      </w:r>
      <w:proofErr w:type="spellEnd"/>
      <w:r w:rsidRPr="00211C07">
        <w:rPr>
          <w:rFonts w:ascii="Times New Roman" w:hAnsi="Times New Roman" w:cs="Times New Roman"/>
          <w:lang w:val="en-GB"/>
        </w:rPr>
        <w:t xml:space="preserve"> &amp; Levy, 1991: Keller et al. 2008; Wang et al. 2000 &amp; 1996). In this way, the aim is to open up for the health perception’s often unreflective and </w:t>
      </w:r>
      <w:r>
        <w:rPr>
          <w:rFonts w:ascii="Times New Roman" w:hAnsi="Times New Roman" w:cs="Times New Roman"/>
          <w:lang w:val="en-GB"/>
        </w:rPr>
        <w:t>routine</w:t>
      </w:r>
      <w:r w:rsidRPr="00211C07">
        <w:rPr>
          <w:rFonts w:ascii="Times New Roman" w:hAnsi="Times New Roman" w:cs="Times New Roman"/>
          <w:lang w:val="en-GB"/>
        </w:rPr>
        <w:t xml:space="preserve"> character in everyday social </w:t>
      </w:r>
      <w:r w:rsidRPr="000577ED">
        <w:rPr>
          <w:rFonts w:ascii="Times New Roman" w:hAnsi="Times New Roman" w:cs="Times New Roman"/>
          <w:lang w:val="en-GB"/>
        </w:rPr>
        <w:t>act</w:t>
      </w:r>
      <w:r w:rsidR="000577ED" w:rsidRPr="000577ED">
        <w:rPr>
          <w:rFonts w:ascii="Times New Roman" w:hAnsi="Times New Roman" w:cs="Times New Roman"/>
          <w:lang w:val="en-GB"/>
        </w:rPr>
        <w:t>s</w:t>
      </w:r>
      <w:r w:rsidRPr="00211C07">
        <w:rPr>
          <w:rFonts w:ascii="Times New Roman" w:hAnsi="Times New Roman" w:cs="Times New Roman"/>
          <w:lang w:val="en-GB"/>
        </w:rPr>
        <w:t xml:space="preserve"> and practices. The interviewees will be generally asked to take a photograph of which actions, in relation to things and </w:t>
      </w:r>
      <w:proofErr w:type="gramStart"/>
      <w:r w:rsidRPr="00211C07">
        <w:rPr>
          <w:rFonts w:ascii="Times New Roman" w:hAnsi="Times New Roman" w:cs="Times New Roman"/>
          <w:lang w:val="en-GB"/>
        </w:rPr>
        <w:t>people, that</w:t>
      </w:r>
      <w:proofErr w:type="gramEnd"/>
      <w:r w:rsidRPr="00211C07">
        <w:rPr>
          <w:rFonts w:ascii="Times New Roman" w:hAnsi="Times New Roman" w:cs="Times New Roman"/>
          <w:lang w:val="en-GB"/>
        </w:rPr>
        <w:t xml:space="preserve"> mean the most to them in their daily life. In this regard, there will be a methodical connection between the social practices that are indicated for participating observation and those elements that are reflected in the photos. In this way, empirical data is found which can form the background for analysis </w:t>
      </w:r>
      <w:r w:rsidRPr="00211C07">
        <w:rPr>
          <w:rFonts w:ascii="Times New Roman" w:hAnsi="Times New Roman" w:cs="Times New Roman"/>
          <w:lang w:val="en-GB"/>
        </w:rPr>
        <w:lastRenderedPageBreak/>
        <w:t xml:space="preserve">where knowledge on health promoting and health communicative network resources and space for </w:t>
      </w:r>
      <w:r w:rsidR="000577ED" w:rsidRPr="000577ED">
        <w:rPr>
          <w:rFonts w:ascii="Times New Roman" w:hAnsi="Times New Roman" w:cs="Times New Roman"/>
          <w:lang w:val="en-GB"/>
        </w:rPr>
        <w:t>acting</w:t>
      </w:r>
      <w:r w:rsidRPr="00211C07">
        <w:rPr>
          <w:rFonts w:ascii="Times New Roman" w:hAnsi="Times New Roman" w:cs="Times New Roman"/>
          <w:lang w:val="en-GB"/>
        </w:rPr>
        <w:t xml:space="preserve"> are interwoven descriptions of the practised bodily which </w:t>
      </w:r>
      <w:r w:rsidRPr="00211C07">
        <w:rPr>
          <w:rFonts w:ascii="Times New Roman" w:hAnsi="Times New Roman" w:cs="Times New Roman"/>
          <w:i/>
          <w:lang w:val="en-GB"/>
        </w:rPr>
        <w:t>does</w:t>
      </w:r>
      <w:r>
        <w:rPr>
          <w:rFonts w:ascii="Times New Roman" w:hAnsi="Times New Roman" w:cs="Times New Roman"/>
          <w:i/>
          <w:lang w:val="en-GB"/>
        </w:rPr>
        <w:t>,</w:t>
      </w:r>
      <w:r w:rsidRPr="00211C07">
        <w:rPr>
          <w:rFonts w:ascii="Times New Roman" w:hAnsi="Times New Roman" w:cs="Times New Roman"/>
          <w:i/>
          <w:lang w:val="en-GB"/>
        </w:rPr>
        <w:t xml:space="preserve"> </w:t>
      </w:r>
      <w:r>
        <w:rPr>
          <w:rFonts w:ascii="Times New Roman" w:hAnsi="Times New Roman" w:cs="Times New Roman"/>
          <w:lang w:val="en-GB"/>
        </w:rPr>
        <w:t>and the discursive</w:t>
      </w:r>
      <w:r w:rsidRPr="00211C07">
        <w:rPr>
          <w:rFonts w:ascii="Times New Roman" w:hAnsi="Times New Roman" w:cs="Times New Roman"/>
          <w:lang w:val="en-GB"/>
        </w:rPr>
        <w:t xml:space="preserve"> which </w:t>
      </w:r>
      <w:r w:rsidRPr="00211C07">
        <w:rPr>
          <w:rFonts w:ascii="Times New Roman" w:hAnsi="Times New Roman" w:cs="Times New Roman"/>
          <w:i/>
          <w:lang w:val="en-GB"/>
        </w:rPr>
        <w:t xml:space="preserve">says.  </w:t>
      </w:r>
      <w:r w:rsidRPr="00211C07">
        <w:rPr>
          <w:rFonts w:ascii="Times New Roman" w:hAnsi="Times New Roman" w:cs="Times New Roman"/>
          <w:lang w:val="en-GB"/>
        </w:rPr>
        <w:t xml:space="preserve">Data will be analysed by using methods for qualitative coding, categorising and interpretation (Coffey and Atkinson, 1996: </w:t>
      </w:r>
      <w:proofErr w:type="spellStart"/>
      <w:r w:rsidRPr="00211C07">
        <w:rPr>
          <w:rFonts w:ascii="Times New Roman" w:hAnsi="Times New Roman" w:cs="Times New Roman"/>
          <w:lang w:val="en-GB"/>
        </w:rPr>
        <w:t>Halkier</w:t>
      </w:r>
      <w:proofErr w:type="spellEnd"/>
      <w:r w:rsidRPr="00211C07">
        <w:rPr>
          <w:rFonts w:ascii="Times New Roman" w:hAnsi="Times New Roman" w:cs="Times New Roman"/>
          <w:lang w:val="en-GB"/>
        </w:rPr>
        <w:t xml:space="preserve"> 2002). The validity of data, conclusions and recommendations will follow applicable rules for qualitative, exemplary and analytical </w:t>
      </w:r>
      <w:proofErr w:type="spellStart"/>
      <w:r w:rsidRPr="00211C07">
        <w:rPr>
          <w:rFonts w:ascii="Times New Roman" w:hAnsi="Times New Roman" w:cs="Times New Roman"/>
          <w:lang w:val="en-GB"/>
        </w:rPr>
        <w:t>generalisable</w:t>
      </w:r>
      <w:proofErr w:type="spellEnd"/>
      <w:r w:rsidRPr="00211C07">
        <w:rPr>
          <w:rFonts w:ascii="Times New Roman" w:hAnsi="Times New Roman" w:cs="Times New Roman"/>
          <w:lang w:val="en-GB"/>
        </w:rPr>
        <w:t xml:space="preserve"> knowledge </w:t>
      </w:r>
      <w:r w:rsidRPr="00306643">
        <w:rPr>
          <w:rFonts w:ascii="Times New Roman" w:hAnsi="Times New Roman" w:cs="Times New Roman"/>
          <w:lang w:val="en-GB"/>
        </w:rPr>
        <w:t>(</w:t>
      </w:r>
      <w:proofErr w:type="spellStart"/>
      <w:r w:rsidRPr="00306643">
        <w:rPr>
          <w:rFonts w:ascii="Times New Roman" w:hAnsi="Times New Roman" w:cs="Times New Roman"/>
          <w:lang w:val="en-GB"/>
        </w:rPr>
        <w:t>Halkier</w:t>
      </w:r>
      <w:proofErr w:type="spellEnd"/>
      <w:r w:rsidRPr="00306643">
        <w:rPr>
          <w:rFonts w:ascii="Times New Roman" w:hAnsi="Times New Roman" w:cs="Times New Roman"/>
          <w:lang w:val="en-GB"/>
        </w:rPr>
        <w:t xml:space="preserve">, 2001; </w:t>
      </w:r>
      <w:proofErr w:type="spellStart"/>
      <w:r w:rsidRPr="00306643">
        <w:rPr>
          <w:rFonts w:ascii="Times New Roman" w:hAnsi="Times New Roman" w:cs="Times New Roman"/>
          <w:lang w:val="en-GB"/>
        </w:rPr>
        <w:t>Kvale</w:t>
      </w:r>
      <w:proofErr w:type="spellEnd"/>
      <w:r w:rsidRPr="00306643">
        <w:rPr>
          <w:rFonts w:ascii="Times New Roman" w:hAnsi="Times New Roman" w:cs="Times New Roman"/>
          <w:lang w:val="en-GB"/>
        </w:rPr>
        <w:t>, 1997).</w:t>
      </w:r>
      <w:r w:rsidRPr="00211C07">
        <w:rPr>
          <w:rFonts w:ascii="Times New Roman" w:hAnsi="Times New Roman" w:cs="Times New Roman"/>
          <w:lang w:val="en-GB"/>
        </w:rPr>
        <w:t xml:space="preserve"> </w:t>
      </w:r>
    </w:p>
    <w:p w:rsidR="005D5DE2" w:rsidRPr="00211C07" w:rsidRDefault="005D5DE2" w:rsidP="002D3D38">
      <w:pPr>
        <w:pStyle w:val="Default"/>
        <w:spacing w:line="360" w:lineRule="auto"/>
        <w:jc w:val="both"/>
        <w:rPr>
          <w:rFonts w:ascii="Times New Roman" w:hAnsi="Times New Roman" w:cs="Times New Roman"/>
          <w:lang w:val="en-GB"/>
        </w:rPr>
      </w:pPr>
    </w:p>
    <w:p w:rsidR="00306643" w:rsidRPr="00E655E1" w:rsidRDefault="00306643" w:rsidP="00306643">
      <w:pPr>
        <w:pStyle w:val="Default"/>
        <w:pageBreakBefore/>
        <w:spacing w:line="360" w:lineRule="auto"/>
        <w:jc w:val="both"/>
        <w:rPr>
          <w:rFonts w:ascii="Times New Roman" w:hAnsi="Times New Roman" w:cs="Times New Roman"/>
        </w:rPr>
      </w:pPr>
      <w:proofErr w:type="spellStart"/>
      <w:r w:rsidRPr="00EF1142">
        <w:rPr>
          <w:rFonts w:ascii="Times New Roman" w:hAnsi="Times New Roman" w:cs="Times New Roman"/>
          <w:b/>
          <w:bCs/>
        </w:rPr>
        <w:lastRenderedPageBreak/>
        <w:t>Bibliography</w:t>
      </w:r>
      <w:proofErr w:type="spellEnd"/>
    </w:p>
    <w:p w:rsidR="00306643" w:rsidRPr="00E655E1" w:rsidRDefault="00306643" w:rsidP="00306643">
      <w:pPr>
        <w:pStyle w:val="Default"/>
        <w:jc w:val="both"/>
        <w:rPr>
          <w:rFonts w:ascii="Times New Roman" w:hAnsi="Times New Roman" w:cs="Times New Roman"/>
        </w:rPr>
      </w:pPr>
      <w:r w:rsidRPr="00E655E1">
        <w:rPr>
          <w:rFonts w:ascii="Times New Roman" w:hAnsi="Times New Roman" w:cs="Times New Roman"/>
        </w:rPr>
        <w:t xml:space="preserve">Albertsen, Karen (2000): </w:t>
      </w:r>
      <w:r w:rsidRPr="00E655E1">
        <w:rPr>
          <w:rFonts w:ascii="Times New Roman" w:hAnsi="Times New Roman" w:cs="Times New Roman"/>
          <w:i/>
          <w:iCs/>
        </w:rPr>
        <w:t>“Motivation til forandring”</w:t>
      </w:r>
      <w:r w:rsidRPr="00E655E1">
        <w:rPr>
          <w:rFonts w:ascii="Times New Roman" w:hAnsi="Times New Roman" w:cs="Times New Roman"/>
        </w:rPr>
        <w:t xml:space="preserve">. I, </w:t>
      </w:r>
      <w:r w:rsidRPr="00E655E1">
        <w:rPr>
          <w:rFonts w:ascii="Times New Roman" w:hAnsi="Times New Roman" w:cs="Times New Roman"/>
          <w:i/>
          <w:iCs/>
        </w:rPr>
        <w:t>Sundhedspsykologi</w:t>
      </w:r>
      <w:r w:rsidRPr="00E655E1">
        <w:rPr>
          <w:rFonts w:ascii="Times New Roman" w:hAnsi="Times New Roman" w:cs="Times New Roman"/>
        </w:rPr>
        <w:t xml:space="preserve">. Nyt Nordisk forlag. </w:t>
      </w:r>
    </w:p>
    <w:p w:rsidR="00306643" w:rsidRPr="00EF1142" w:rsidRDefault="00306643" w:rsidP="00306643">
      <w:pPr>
        <w:pStyle w:val="Default"/>
        <w:jc w:val="both"/>
        <w:rPr>
          <w:rFonts w:ascii="Times New Roman" w:hAnsi="Times New Roman" w:cs="Times New Roman"/>
        </w:rPr>
      </w:pPr>
    </w:p>
    <w:p w:rsidR="00306643" w:rsidRPr="00306643" w:rsidRDefault="00306643" w:rsidP="00306643">
      <w:pPr>
        <w:pStyle w:val="Default"/>
        <w:jc w:val="both"/>
        <w:rPr>
          <w:rFonts w:ascii="Times New Roman" w:hAnsi="Times New Roman" w:cs="Times New Roman"/>
          <w:lang w:val="en-US"/>
        </w:rPr>
      </w:pPr>
      <w:r w:rsidRPr="00E655E1">
        <w:rPr>
          <w:rFonts w:ascii="Times New Roman" w:hAnsi="Times New Roman" w:cs="Times New Roman"/>
          <w:lang w:val="en-US"/>
        </w:rPr>
        <w:t xml:space="preserve">Atkinson, P. and Coffey, A. (2003): </w:t>
      </w:r>
      <w:r w:rsidRPr="00E655E1">
        <w:rPr>
          <w:rFonts w:ascii="Times New Roman" w:hAnsi="Times New Roman" w:cs="Times New Roman"/>
          <w:i/>
          <w:iCs/>
          <w:lang w:val="en-US"/>
        </w:rPr>
        <w:t>"Revisiting the Relationship between Interviewing and Participant Observation"</w:t>
      </w:r>
      <w:r w:rsidRPr="00E655E1">
        <w:rPr>
          <w:rFonts w:ascii="Times New Roman" w:hAnsi="Times New Roman" w:cs="Times New Roman"/>
          <w:lang w:val="en-US"/>
        </w:rPr>
        <w:t xml:space="preserve">, </w:t>
      </w:r>
      <w:proofErr w:type="spellStart"/>
      <w:r w:rsidRPr="00E655E1">
        <w:rPr>
          <w:rFonts w:ascii="Times New Roman" w:hAnsi="Times New Roman" w:cs="Times New Roman"/>
          <w:lang w:val="en-US"/>
        </w:rPr>
        <w:t>i</w:t>
      </w:r>
      <w:proofErr w:type="spellEnd"/>
      <w:r w:rsidRPr="00E655E1">
        <w:rPr>
          <w:rFonts w:ascii="Times New Roman" w:hAnsi="Times New Roman" w:cs="Times New Roman"/>
          <w:lang w:val="en-US"/>
        </w:rPr>
        <w:t xml:space="preserve"> </w:t>
      </w:r>
      <w:proofErr w:type="spellStart"/>
      <w:r w:rsidRPr="00E655E1">
        <w:rPr>
          <w:rFonts w:ascii="Times New Roman" w:hAnsi="Times New Roman" w:cs="Times New Roman"/>
          <w:lang w:val="en-US"/>
        </w:rPr>
        <w:t>Gubrium</w:t>
      </w:r>
      <w:proofErr w:type="spellEnd"/>
      <w:r w:rsidRPr="00E655E1">
        <w:rPr>
          <w:rFonts w:ascii="Times New Roman" w:hAnsi="Times New Roman" w:cs="Times New Roman"/>
          <w:lang w:val="en-US"/>
        </w:rPr>
        <w:t xml:space="preserve">, J.F. and Holstein, J.A. (eds.): </w:t>
      </w:r>
      <w:r w:rsidRPr="00E655E1">
        <w:rPr>
          <w:rFonts w:ascii="Times New Roman" w:hAnsi="Times New Roman" w:cs="Times New Roman"/>
          <w:i/>
          <w:iCs/>
          <w:lang w:val="en-US"/>
        </w:rPr>
        <w:t>Postmodern Interviewing</w:t>
      </w:r>
      <w:r w:rsidRPr="00E655E1">
        <w:rPr>
          <w:rFonts w:ascii="Times New Roman" w:hAnsi="Times New Roman" w:cs="Times New Roman"/>
          <w:lang w:val="en-US"/>
        </w:rPr>
        <w:t xml:space="preserve">. </w:t>
      </w:r>
      <w:r w:rsidRPr="00306643">
        <w:rPr>
          <w:rFonts w:ascii="Times New Roman" w:hAnsi="Times New Roman" w:cs="Times New Roman"/>
          <w:lang w:val="en-US"/>
        </w:rPr>
        <w:t xml:space="preserve">London: Sage. </w:t>
      </w:r>
    </w:p>
    <w:p w:rsidR="00306643" w:rsidRPr="00E655E1" w:rsidRDefault="00306643" w:rsidP="00306643">
      <w:pPr>
        <w:spacing w:before="240" w:line="240" w:lineRule="auto"/>
        <w:rPr>
          <w:rFonts w:ascii="Times New Roman" w:hAnsi="Times New Roman" w:cs="Times New Roman"/>
          <w:lang w:val="en-GB"/>
        </w:rPr>
      </w:pPr>
      <w:r w:rsidRPr="00E655E1">
        <w:rPr>
          <w:rFonts w:ascii="Times New Roman" w:hAnsi="Times New Roman" w:cs="Times New Roman"/>
          <w:color w:val="211D1E"/>
          <w:lang w:val="en-US"/>
        </w:rPr>
        <w:t xml:space="preserve">Baumann, </w:t>
      </w:r>
      <w:proofErr w:type="spellStart"/>
      <w:r w:rsidRPr="00E655E1">
        <w:rPr>
          <w:rFonts w:ascii="Times New Roman" w:hAnsi="Times New Roman" w:cs="Times New Roman"/>
          <w:color w:val="211D1E"/>
          <w:lang w:val="en-US"/>
        </w:rPr>
        <w:t>Gerd</w:t>
      </w:r>
      <w:proofErr w:type="spellEnd"/>
      <w:r w:rsidRPr="00E655E1">
        <w:rPr>
          <w:rFonts w:ascii="Times New Roman" w:hAnsi="Times New Roman" w:cs="Times New Roman"/>
          <w:color w:val="211D1E"/>
          <w:lang w:val="en-US"/>
        </w:rPr>
        <w:t xml:space="preserve"> (1999): </w:t>
      </w:r>
      <w:r w:rsidRPr="00E655E1">
        <w:rPr>
          <w:rFonts w:ascii="Times New Roman" w:hAnsi="Times New Roman" w:cs="Times New Roman"/>
          <w:i/>
          <w:iCs/>
          <w:color w:val="211D1E"/>
          <w:lang w:val="en-US"/>
        </w:rPr>
        <w:t xml:space="preserve">The Multicultural </w:t>
      </w:r>
      <w:proofErr w:type="spellStart"/>
      <w:r w:rsidRPr="00E655E1">
        <w:rPr>
          <w:rFonts w:ascii="Times New Roman" w:hAnsi="Times New Roman" w:cs="Times New Roman"/>
          <w:i/>
          <w:iCs/>
          <w:color w:val="211D1E"/>
          <w:lang w:val="en-US"/>
        </w:rPr>
        <w:t>Riddel</w:t>
      </w:r>
      <w:proofErr w:type="spellEnd"/>
      <w:r w:rsidRPr="00E655E1">
        <w:rPr>
          <w:rFonts w:ascii="Times New Roman" w:hAnsi="Times New Roman" w:cs="Times New Roman"/>
          <w:i/>
          <w:iCs/>
          <w:color w:val="211D1E"/>
          <w:lang w:val="en-US"/>
        </w:rPr>
        <w:t xml:space="preserve"> – Rethinking National, Ethnic, and Religious Identities. </w:t>
      </w:r>
      <w:proofErr w:type="spellStart"/>
      <w:proofErr w:type="gramStart"/>
      <w:r w:rsidRPr="00E655E1">
        <w:rPr>
          <w:rFonts w:ascii="Times New Roman" w:hAnsi="Times New Roman" w:cs="Times New Roman"/>
          <w:color w:val="211D1E"/>
          <w:lang w:val="en-US"/>
        </w:rPr>
        <w:t>Routledge</w:t>
      </w:r>
      <w:proofErr w:type="spellEnd"/>
      <w:r w:rsidRPr="00E655E1">
        <w:rPr>
          <w:rFonts w:ascii="Times New Roman" w:hAnsi="Times New Roman" w:cs="Times New Roman"/>
          <w:color w:val="211D1E"/>
          <w:lang w:val="en-US"/>
        </w:rPr>
        <w:t>, New York and London.</w:t>
      </w:r>
      <w:proofErr w:type="gramEnd"/>
    </w:p>
    <w:p w:rsidR="00306643" w:rsidRPr="00E655E1" w:rsidRDefault="00306643" w:rsidP="00306643">
      <w:pPr>
        <w:pStyle w:val="Default"/>
        <w:jc w:val="both"/>
        <w:rPr>
          <w:rFonts w:ascii="Times New Roman" w:hAnsi="Times New Roman" w:cs="Times New Roman"/>
        </w:rPr>
      </w:pPr>
      <w:proofErr w:type="spellStart"/>
      <w:r w:rsidRPr="00E655E1">
        <w:rPr>
          <w:rFonts w:ascii="Times New Roman" w:hAnsi="Times New Roman" w:cs="Times New Roman"/>
          <w:lang w:val="en-US"/>
        </w:rPr>
        <w:t>Bourdieu</w:t>
      </w:r>
      <w:proofErr w:type="spellEnd"/>
      <w:r w:rsidRPr="00E655E1">
        <w:rPr>
          <w:rFonts w:ascii="Times New Roman" w:hAnsi="Times New Roman" w:cs="Times New Roman"/>
          <w:lang w:val="en-US"/>
        </w:rPr>
        <w:t xml:space="preserve"> Pierre, </w:t>
      </w:r>
      <w:proofErr w:type="spellStart"/>
      <w:r w:rsidRPr="00E655E1">
        <w:rPr>
          <w:rFonts w:ascii="Times New Roman" w:hAnsi="Times New Roman" w:cs="Times New Roman"/>
          <w:lang w:val="en-US"/>
        </w:rPr>
        <w:t>Wacquant</w:t>
      </w:r>
      <w:proofErr w:type="spellEnd"/>
      <w:r w:rsidRPr="00E655E1">
        <w:rPr>
          <w:rFonts w:ascii="Times New Roman" w:hAnsi="Times New Roman" w:cs="Times New Roman"/>
          <w:lang w:val="en-US"/>
        </w:rPr>
        <w:t xml:space="preserve"> </w:t>
      </w:r>
      <w:proofErr w:type="spellStart"/>
      <w:r w:rsidRPr="00E655E1">
        <w:rPr>
          <w:rFonts w:ascii="Times New Roman" w:hAnsi="Times New Roman" w:cs="Times New Roman"/>
          <w:lang w:val="en-US"/>
        </w:rPr>
        <w:t>Loïc</w:t>
      </w:r>
      <w:proofErr w:type="spellEnd"/>
      <w:r w:rsidRPr="00E655E1">
        <w:rPr>
          <w:rFonts w:ascii="Times New Roman" w:hAnsi="Times New Roman" w:cs="Times New Roman"/>
          <w:lang w:val="en-US"/>
        </w:rPr>
        <w:t xml:space="preserve"> J. D. (1996). </w:t>
      </w:r>
      <w:r w:rsidRPr="00E655E1">
        <w:rPr>
          <w:rFonts w:ascii="Times New Roman" w:hAnsi="Times New Roman" w:cs="Times New Roman"/>
          <w:i/>
          <w:iCs/>
        </w:rPr>
        <w:t xml:space="preserve">Refleksiv sociologi – mål og midler. </w:t>
      </w:r>
      <w:r w:rsidRPr="00E655E1">
        <w:rPr>
          <w:rFonts w:ascii="Times New Roman" w:hAnsi="Times New Roman" w:cs="Times New Roman"/>
        </w:rPr>
        <w:t xml:space="preserve">Hans Reitzels Forlag A/S. </w:t>
      </w:r>
    </w:p>
    <w:p w:rsidR="00306643" w:rsidRPr="00E655E1" w:rsidRDefault="00306643" w:rsidP="00306643">
      <w:pPr>
        <w:pStyle w:val="Default"/>
        <w:jc w:val="both"/>
        <w:rPr>
          <w:rFonts w:ascii="Times New Roman" w:hAnsi="Times New Roman" w:cs="Times New Roman"/>
        </w:rPr>
      </w:pPr>
    </w:p>
    <w:p w:rsidR="00306643" w:rsidRPr="00E655E1" w:rsidRDefault="00306643" w:rsidP="00306643">
      <w:pPr>
        <w:pStyle w:val="Default"/>
        <w:jc w:val="both"/>
        <w:rPr>
          <w:rFonts w:ascii="Times New Roman" w:hAnsi="Times New Roman" w:cs="Times New Roman"/>
        </w:rPr>
      </w:pPr>
      <w:proofErr w:type="spellStart"/>
      <w:r w:rsidRPr="00E655E1">
        <w:rPr>
          <w:rFonts w:ascii="Times New Roman" w:hAnsi="Times New Roman" w:cs="Times New Roman"/>
        </w:rPr>
        <w:t>Bourdieu</w:t>
      </w:r>
      <w:proofErr w:type="spellEnd"/>
      <w:r w:rsidRPr="00E655E1">
        <w:rPr>
          <w:rFonts w:ascii="Times New Roman" w:hAnsi="Times New Roman" w:cs="Times New Roman"/>
        </w:rPr>
        <w:t xml:space="preserve">, Pierre (1996): </w:t>
      </w:r>
      <w:r w:rsidRPr="00E655E1">
        <w:rPr>
          <w:rFonts w:ascii="Times New Roman" w:hAnsi="Times New Roman" w:cs="Times New Roman"/>
          <w:i/>
          <w:iCs/>
        </w:rPr>
        <w:t xml:space="preserve">Symbolsk </w:t>
      </w:r>
      <w:proofErr w:type="spellStart"/>
      <w:r w:rsidRPr="00E655E1">
        <w:rPr>
          <w:rFonts w:ascii="Times New Roman" w:hAnsi="Times New Roman" w:cs="Times New Roman"/>
          <w:i/>
          <w:iCs/>
        </w:rPr>
        <w:t>makt</w:t>
      </w:r>
      <w:proofErr w:type="spellEnd"/>
      <w:r w:rsidRPr="00E655E1">
        <w:rPr>
          <w:rFonts w:ascii="Times New Roman" w:hAnsi="Times New Roman" w:cs="Times New Roman"/>
          <w:i/>
          <w:iCs/>
        </w:rPr>
        <w:t xml:space="preserve">. </w:t>
      </w:r>
      <w:r w:rsidRPr="00E655E1">
        <w:rPr>
          <w:rFonts w:ascii="Times New Roman" w:hAnsi="Times New Roman" w:cs="Times New Roman"/>
        </w:rPr>
        <w:t xml:space="preserve">PAX forlag A/S, Norsk udgave, Oslo. </w:t>
      </w:r>
    </w:p>
    <w:p w:rsidR="00306643" w:rsidRPr="00E655E1" w:rsidRDefault="00306643" w:rsidP="00306643">
      <w:pPr>
        <w:pStyle w:val="Default"/>
        <w:jc w:val="both"/>
        <w:rPr>
          <w:rFonts w:ascii="Times New Roman" w:hAnsi="Times New Roman" w:cs="Times New Roman"/>
        </w:rPr>
      </w:pPr>
    </w:p>
    <w:p w:rsidR="00306643" w:rsidRPr="00E655E1" w:rsidRDefault="00306643" w:rsidP="00306643">
      <w:pPr>
        <w:pStyle w:val="Default"/>
        <w:jc w:val="both"/>
        <w:rPr>
          <w:rFonts w:ascii="Times New Roman" w:hAnsi="Times New Roman" w:cs="Times New Roman"/>
          <w:lang w:val="en-US"/>
        </w:rPr>
      </w:pPr>
      <w:proofErr w:type="spellStart"/>
      <w:r w:rsidRPr="00E655E1">
        <w:rPr>
          <w:rFonts w:ascii="Times New Roman" w:hAnsi="Times New Roman" w:cs="Times New Roman"/>
        </w:rPr>
        <w:t>Bourdieu</w:t>
      </w:r>
      <w:proofErr w:type="spellEnd"/>
      <w:r w:rsidRPr="00E655E1">
        <w:rPr>
          <w:rFonts w:ascii="Times New Roman" w:hAnsi="Times New Roman" w:cs="Times New Roman"/>
        </w:rPr>
        <w:t xml:space="preserve">, Pierre (1997): </w:t>
      </w:r>
      <w:r w:rsidRPr="00E655E1">
        <w:rPr>
          <w:rFonts w:ascii="Times New Roman" w:hAnsi="Times New Roman" w:cs="Times New Roman"/>
          <w:i/>
          <w:iCs/>
        </w:rPr>
        <w:t xml:space="preserve">Af praktiske grunde, omkring teorien om menneskelig handlen. </w:t>
      </w:r>
      <w:proofErr w:type="spellStart"/>
      <w:r w:rsidRPr="00E655E1">
        <w:rPr>
          <w:rFonts w:ascii="Times New Roman" w:hAnsi="Times New Roman" w:cs="Times New Roman"/>
          <w:lang w:val="en-US"/>
        </w:rPr>
        <w:t>København</w:t>
      </w:r>
      <w:proofErr w:type="spellEnd"/>
      <w:r w:rsidRPr="00E655E1">
        <w:rPr>
          <w:rFonts w:ascii="Times New Roman" w:hAnsi="Times New Roman" w:cs="Times New Roman"/>
          <w:lang w:val="en-US"/>
        </w:rPr>
        <w:t xml:space="preserve"> Hans </w:t>
      </w:r>
      <w:proofErr w:type="spellStart"/>
      <w:r w:rsidRPr="00E655E1">
        <w:rPr>
          <w:rFonts w:ascii="Times New Roman" w:hAnsi="Times New Roman" w:cs="Times New Roman"/>
          <w:lang w:val="en-US"/>
        </w:rPr>
        <w:t>Reizels</w:t>
      </w:r>
      <w:proofErr w:type="spellEnd"/>
      <w:r w:rsidRPr="00E655E1">
        <w:rPr>
          <w:rFonts w:ascii="Times New Roman" w:hAnsi="Times New Roman" w:cs="Times New Roman"/>
          <w:lang w:val="en-US"/>
        </w:rPr>
        <w:t xml:space="preserve"> </w:t>
      </w:r>
      <w:proofErr w:type="spellStart"/>
      <w:r w:rsidRPr="00E655E1">
        <w:rPr>
          <w:rFonts w:ascii="Times New Roman" w:hAnsi="Times New Roman" w:cs="Times New Roman"/>
          <w:lang w:val="en-US"/>
        </w:rPr>
        <w:t>Forlag</w:t>
      </w:r>
      <w:proofErr w:type="spellEnd"/>
      <w:r w:rsidRPr="00E655E1">
        <w:rPr>
          <w:rFonts w:ascii="Times New Roman" w:hAnsi="Times New Roman" w:cs="Times New Roman"/>
          <w:lang w:val="en-US"/>
        </w:rPr>
        <w:t xml:space="preserve">. </w:t>
      </w:r>
    </w:p>
    <w:p w:rsidR="00306643" w:rsidRPr="00E655E1" w:rsidRDefault="00306643" w:rsidP="00306643">
      <w:pPr>
        <w:pStyle w:val="Default"/>
        <w:jc w:val="both"/>
        <w:rPr>
          <w:rFonts w:ascii="Times New Roman" w:hAnsi="Times New Roman" w:cs="Times New Roman"/>
          <w:lang w:val="en-US"/>
        </w:rPr>
      </w:pPr>
    </w:p>
    <w:p w:rsidR="00306643" w:rsidRPr="00E655E1" w:rsidRDefault="00306643" w:rsidP="00306643">
      <w:pPr>
        <w:pStyle w:val="Default"/>
        <w:jc w:val="both"/>
        <w:rPr>
          <w:rFonts w:ascii="Times New Roman" w:hAnsi="Times New Roman" w:cs="Times New Roman"/>
          <w:lang w:val="en-US"/>
        </w:rPr>
      </w:pPr>
      <w:proofErr w:type="spellStart"/>
      <w:r w:rsidRPr="00E655E1">
        <w:rPr>
          <w:rFonts w:ascii="Times New Roman" w:hAnsi="Times New Roman" w:cs="Times New Roman"/>
          <w:lang w:val="en-US"/>
        </w:rPr>
        <w:t>Bradby</w:t>
      </w:r>
      <w:proofErr w:type="spellEnd"/>
      <w:r w:rsidRPr="00E655E1">
        <w:rPr>
          <w:rFonts w:ascii="Times New Roman" w:hAnsi="Times New Roman" w:cs="Times New Roman"/>
          <w:lang w:val="en-US"/>
        </w:rPr>
        <w:t xml:space="preserve">, Hannah (2003): </w:t>
      </w:r>
      <w:r w:rsidRPr="00E655E1">
        <w:rPr>
          <w:rFonts w:ascii="Times New Roman" w:hAnsi="Times New Roman" w:cs="Times New Roman"/>
          <w:i/>
          <w:iCs/>
          <w:lang w:val="en-US"/>
        </w:rPr>
        <w:t>Describing Ethnicity in Health Research</w:t>
      </w:r>
      <w:r w:rsidRPr="00E655E1">
        <w:rPr>
          <w:rFonts w:ascii="Times New Roman" w:hAnsi="Times New Roman" w:cs="Times New Roman"/>
          <w:lang w:val="en-US"/>
        </w:rPr>
        <w:t xml:space="preserve">. Ethnicity &amp; Health, Vol. 8, Issues 1. Feb. 2003 pages 5-13. </w:t>
      </w:r>
    </w:p>
    <w:p w:rsidR="00306643" w:rsidRPr="00E655E1" w:rsidRDefault="00306643" w:rsidP="00306643">
      <w:pPr>
        <w:autoSpaceDE w:val="0"/>
        <w:autoSpaceDN w:val="0"/>
        <w:adjustRightInd w:val="0"/>
        <w:spacing w:after="0" w:line="240" w:lineRule="auto"/>
        <w:rPr>
          <w:rFonts w:ascii="Times New Roman" w:hAnsi="Times New Roman" w:cs="Times New Roman"/>
          <w:lang w:val="en-US"/>
        </w:rPr>
      </w:pPr>
    </w:p>
    <w:p w:rsidR="00306643" w:rsidRPr="00E655E1" w:rsidRDefault="00306643" w:rsidP="00306643">
      <w:pPr>
        <w:autoSpaceDE w:val="0"/>
        <w:autoSpaceDN w:val="0"/>
        <w:adjustRightInd w:val="0"/>
        <w:spacing w:after="0" w:line="240" w:lineRule="auto"/>
        <w:rPr>
          <w:rFonts w:ascii="Times New Roman" w:hAnsi="Times New Roman" w:cs="Times New Roman"/>
          <w:i/>
          <w:iCs/>
          <w:lang w:val="en-US"/>
        </w:rPr>
      </w:pPr>
      <w:r w:rsidRPr="00E655E1">
        <w:rPr>
          <w:rFonts w:ascii="Times New Roman" w:hAnsi="Times New Roman" w:cs="Times New Roman"/>
          <w:lang w:val="en-US"/>
        </w:rPr>
        <w:t xml:space="preserve">Burt, R. (1978): </w:t>
      </w:r>
      <w:r w:rsidRPr="00E655E1">
        <w:rPr>
          <w:rFonts w:ascii="Times New Roman" w:hAnsi="Times New Roman" w:cs="Times New Roman"/>
          <w:i/>
          <w:lang w:val="en-US"/>
        </w:rPr>
        <w:t>Applied network analysis</w:t>
      </w:r>
      <w:r w:rsidRPr="00E655E1">
        <w:rPr>
          <w:rFonts w:ascii="Times New Roman" w:hAnsi="Times New Roman" w:cs="Times New Roman"/>
          <w:lang w:val="en-US"/>
        </w:rPr>
        <w:t xml:space="preserve">: </w:t>
      </w:r>
      <w:r w:rsidRPr="00E655E1">
        <w:rPr>
          <w:rFonts w:ascii="Times New Roman" w:hAnsi="Times New Roman" w:cs="Times New Roman"/>
          <w:i/>
          <w:lang w:val="en-US"/>
        </w:rPr>
        <w:t>An overview,</w:t>
      </w:r>
      <w:r w:rsidRPr="00E655E1">
        <w:rPr>
          <w:rFonts w:ascii="Times New Roman" w:hAnsi="Times New Roman" w:cs="Times New Roman"/>
          <w:lang w:val="en-US"/>
        </w:rPr>
        <w:t xml:space="preserve"> </w:t>
      </w:r>
      <w:r w:rsidRPr="00E655E1">
        <w:rPr>
          <w:rFonts w:ascii="Times New Roman" w:hAnsi="Times New Roman" w:cs="Times New Roman"/>
          <w:iCs/>
          <w:lang w:val="en-US"/>
        </w:rPr>
        <w:t>Sociological Methods Research</w:t>
      </w:r>
    </w:p>
    <w:p w:rsidR="00306643" w:rsidRPr="00306643" w:rsidRDefault="00306643" w:rsidP="00306643">
      <w:pPr>
        <w:spacing w:line="240" w:lineRule="auto"/>
        <w:rPr>
          <w:rFonts w:ascii="Times New Roman" w:hAnsi="Times New Roman" w:cs="Times New Roman"/>
          <w:lang w:val="en-US"/>
        </w:rPr>
      </w:pPr>
      <w:r w:rsidRPr="00306643">
        <w:rPr>
          <w:rFonts w:ascii="Times New Roman" w:hAnsi="Times New Roman" w:cs="Times New Roman"/>
          <w:lang w:val="en-US"/>
        </w:rPr>
        <w:t>7(2):123-130</w:t>
      </w:r>
    </w:p>
    <w:p w:rsidR="00306643" w:rsidRPr="00E655E1" w:rsidRDefault="00306643" w:rsidP="00306643">
      <w:pPr>
        <w:pStyle w:val="Default"/>
        <w:jc w:val="both"/>
        <w:rPr>
          <w:rFonts w:ascii="Times New Roman" w:hAnsi="Times New Roman" w:cs="Times New Roman"/>
          <w:lang w:val="en-US"/>
        </w:rPr>
      </w:pPr>
      <w:r w:rsidRPr="00E655E1">
        <w:rPr>
          <w:rFonts w:ascii="Times New Roman" w:hAnsi="Times New Roman" w:cs="Times New Roman"/>
          <w:lang w:val="en-US"/>
        </w:rPr>
        <w:t xml:space="preserve">Butler, Judith (1993): </w:t>
      </w:r>
      <w:r w:rsidRPr="00E655E1">
        <w:rPr>
          <w:rFonts w:ascii="Times New Roman" w:hAnsi="Times New Roman" w:cs="Times New Roman"/>
          <w:i/>
          <w:iCs/>
          <w:lang w:val="en-US"/>
        </w:rPr>
        <w:t xml:space="preserve">Bodies that matters. On the </w:t>
      </w:r>
      <w:proofErr w:type="spellStart"/>
      <w:r w:rsidRPr="00E655E1">
        <w:rPr>
          <w:rFonts w:ascii="Times New Roman" w:hAnsi="Times New Roman" w:cs="Times New Roman"/>
          <w:i/>
          <w:iCs/>
          <w:lang w:val="en-US"/>
        </w:rPr>
        <w:t>diskursive</w:t>
      </w:r>
      <w:proofErr w:type="spellEnd"/>
      <w:r w:rsidRPr="00E655E1">
        <w:rPr>
          <w:rFonts w:ascii="Times New Roman" w:hAnsi="Times New Roman" w:cs="Times New Roman"/>
          <w:i/>
          <w:iCs/>
          <w:lang w:val="en-US"/>
        </w:rPr>
        <w:t xml:space="preserve"> limits </w:t>
      </w:r>
      <w:proofErr w:type="gramStart"/>
      <w:r w:rsidRPr="00E655E1">
        <w:rPr>
          <w:rFonts w:ascii="Times New Roman" w:hAnsi="Times New Roman" w:cs="Times New Roman"/>
          <w:i/>
          <w:iCs/>
          <w:lang w:val="en-US"/>
        </w:rPr>
        <w:t>of ”</w:t>
      </w:r>
      <w:proofErr w:type="gramEnd"/>
      <w:r w:rsidRPr="00E655E1">
        <w:rPr>
          <w:rFonts w:ascii="Times New Roman" w:hAnsi="Times New Roman" w:cs="Times New Roman"/>
          <w:i/>
          <w:iCs/>
          <w:lang w:val="en-US"/>
        </w:rPr>
        <w:t xml:space="preserve">sex”. </w:t>
      </w:r>
      <w:proofErr w:type="spellStart"/>
      <w:proofErr w:type="gramStart"/>
      <w:r w:rsidRPr="00E655E1">
        <w:rPr>
          <w:rFonts w:ascii="Times New Roman" w:hAnsi="Times New Roman" w:cs="Times New Roman"/>
          <w:lang w:val="en-US"/>
        </w:rPr>
        <w:t>Routledge</w:t>
      </w:r>
      <w:proofErr w:type="spellEnd"/>
      <w:r w:rsidRPr="00E655E1">
        <w:rPr>
          <w:rFonts w:ascii="Times New Roman" w:hAnsi="Times New Roman" w:cs="Times New Roman"/>
          <w:lang w:val="en-US"/>
        </w:rPr>
        <w:t>.</w:t>
      </w:r>
      <w:proofErr w:type="gramEnd"/>
      <w:r w:rsidRPr="00E655E1">
        <w:rPr>
          <w:rFonts w:ascii="Times New Roman" w:hAnsi="Times New Roman" w:cs="Times New Roman"/>
          <w:lang w:val="en-US"/>
        </w:rPr>
        <w:t xml:space="preserve"> London. </w:t>
      </w:r>
    </w:p>
    <w:p w:rsidR="00306643" w:rsidRPr="00E655E1" w:rsidRDefault="00306643" w:rsidP="00306643">
      <w:pPr>
        <w:pStyle w:val="Default"/>
        <w:jc w:val="both"/>
        <w:rPr>
          <w:rFonts w:ascii="Times New Roman" w:hAnsi="Times New Roman" w:cs="Times New Roman"/>
          <w:lang w:val="en-US"/>
        </w:rPr>
      </w:pPr>
      <w:r w:rsidRPr="00E655E1">
        <w:rPr>
          <w:rFonts w:ascii="Times New Roman" w:hAnsi="Times New Roman" w:cs="Times New Roman"/>
          <w:lang w:val="en-US"/>
        </w:rPr>
        <w:t xml:space="preserve">Coffey, A. and Atkinson, P. (1996): </w:t>
      </w:r>
      <w:r w:rsidRPr="00E655E1">
        <w:rPr>
          <w:rFonts w:ascii="Times New Roman" w:hAnsi="Times New Roman" w:cs="Times New Roman"/>
          <w:i/>
          <w:iCs/>
          <w:lang w:val="en-US"/>
        </w:rPr>
        <w:t>Making Sense of Qualitative Data</w:t>
      </w:r>
      <w:r w:rsidRPr="00E655E1">
        <w:rPr>
          <w:rFonts w:ascii="Times New Roman" w:hAnsi="Times New Roman" w:cs="Times New Roman"/>
          <w:lang w:val="en-US"/>
        </w:rPr>
        <w:t xml:space="preserve">. London, Sage. </w:t>
      </w:r>
    </w:p>
    <w:p w:rsidR="00306643" w:rsidRPr="00E655E1" w:rsidRDefault="00306643" w:rsidP="00306643">
      <w:pPr>
        <w:spacing w:before="240" w:line="240" w:lineRule="auto"/>
        <w:rPr>
          <w:rFonts w:ascii="Times New Roman" w:hAnsi="Times New Roman" w:cs="Times New Roman"/>
          <w:lang w:val="en-US"/>
        </w:rPr>
      </w:pPr>
      <w:r w:rsidRPr="00E655E1">
        <w:rPr>
          <w:rFonts w:ascii="Times New Roman" w:hAnsi="Times New Roman" w:cs="Times New Roman"/>
          <w:lang w:val="en-US"/>
        </w:rPr>
        <w:t xml:space="preserve">Edwards, G. (2010): </w:t>
      </w:r>
      <w:r w:rsidRPr="00E655E1">
        <w:rPr>
          <w:rFonts w:ascii="Times New Roman" w:hAnsi="Times New Roman" w:cs="Times New Roman"/>
          <w:i/>
          <w:lang w:val="en-US"/>
        </w:rPr>
        <w:t>Mixed-Method Approaches to Social Network Analysis,</w:t>
      </w:r>
      <w:r w:rsidRPr="00E655E1">
        <w:rPr>
          <w:rFonts w:ascii="Times New Roman" w:hAnsi="Times New Roman" w:cs="Times New Roman"/>
          <w:lang w:val="en-US"/>
        </w:rPr>
        <w:t xml:space="preserve"> National Centre for Research Methods.</w:t>
      </w:r>
    </w:p>
    <w:p w:rsidR="00306643" w:rsidRPr="00E655E1" w:rsidRDefault="00306643" w:rsidP="00306643">
      <w:pPr>
        <w:pStyle w:val="Default"/>
        <w:jc w:val="both"/>
        <w:rPr>
          <w:rFonts w:ascii="Times New Roman" w:hAnsi="Times New Roman" w:cs="Times New Roman"/>
        </w:rPr>
      </w:pPr>
      <w:proofErr w:type="spellStart"/>
      <w:r w:rsidRPr="00E655E1">
        <w:rPr>
          <w:rFonts w:ascii="Times New Roman" w:hAnsi="Times New Roman" w:cs="Times New Roman"/>
        </w:rPr>
        <w:t>Folmann</w:t>
      </w:r>
      <w:proofErr w:type="spellEnd"/>
      <w:r w:rsidRPr="00E655E1">
        <w:rPr>
          <w:rFonts w:ascii="Times New Roman" w:hAnsi="Times New Roman" w:cs="Times New Roman"/>
        </w:rPr>
        <w:t xml:space="preserve"> &amp; Jørgensen (2006): </w:t>
      </w:r>
      <w:r w:rsidRPr="00E655E1">
        <w:rPr>
          <w:rFonts w:ascii="Times New Roman" w:hAnsi="Times New Roman" w:cs="Times New Roman"/>
          <w:i/>
          <w:iCs/>
        </w:rPr>
        <w:t>Etniske minoriteter – sygdom og brug af sundhedsvæsenet</w:t>
      </w:r>
      <w:r w:rsidRPr="00E655E1">
        <w:rPr>
          <w:rFonts w:ascii="Times New Roman" w:hAnsi="Times New Roman" w:cs="Times New Roman"/>
        </w:rPr>
        <w:t xml:space="preserve">. Københavns Amts Forskningscenter for Forebyggelse og Sundhed. Sundhedsstyrelsen. </w:t>
      </w:r>
    </w:p>
    <w:p w:rsidR="00306643" w:rsidRPr="00E655E1" w:rsidRDefault="00306643" w:rsidP="00306643">
      <w:pPr>
        <w:pStyle w:val="Default"/>
        <w:jc w:val="both"/>
        <w:rPr>
          <w:rFonts w:ascii="Times New Roman" w:hAnsi="Times New Roman" w:cs="Times New Roman"/>
        </w:rPr>
      </w:pPr>
    </w:p>
    <w:p w:rsidR="00306643" w:rsidRPr="00EF1142" w:rsidRDefault="00306643" w:rsidP="00306643">
      <w:pPr>
        <w:pStyle w:val="Default"/>
        <w:jc w:val="both"/>
        <w:rPr>
          <w:rFonts w:ascii="Times New Roman" w:hAnsi="Times New Roman" w:cs="Times New Roman"/>
          <w:lang w:val="en-US"/>
        </w:rPr>
      </w:pPr>
      <w:r w:rsidRPr="00EF1142">
        <w:rPr>
          <w:rFonts w:ascii="Times New Roman" w:hAnsi="Times New Roman" w:cs="Times New Roman"/>
        </w:rPr>
        <w:t xml:space="preserve">Foucault, M. (1978): </w:t>
      </w:r>
      <w:r w:rsidRPr="00EF1142">
        <w:rPr>
          <w:rFonts w:ascii="Times New Roman" w:hAnsi="Times New Roman" w:cs="Times New Roman"/>
          <w:i/>
          <w:iCs/>
        </w:rPr>
        <w:t xml:space="preserve">The </w:t>
      </w:r>
      <w:proofErr w:type="spellStart"/>
      <w:r w:rsidRPr="00EF1142">
        <w:rPr>
          <w:rFonts w:ascii="Times New Roman" w:hAnsi="Times New Roman" w:cs="Times New Roman"/>
          <w:i/>
          <w:iCs/>
        </w:rPr>
        <w:t>History</w:t>
      </w:r>
      <w:proofErr w:type="spellEnd"/>
      <w:r w:rsidRPr="00EF1142">
        <w:rPr>
          <w:rFonts w:ascii="Times New Roman" w:hAnsi="Times New Roman" w:cs="Times New Roman"/>
          <w:i/>
          <w:iCs/>
        </w:rPr>
        <w:t xml:space="preserve"> of </w:t>
      </w:r>
      <w:proofErr w:type="spellStart"/>
      <w:r w:rsidRPr="00EF1142">
        <w:rPr>
          <w:rFonts w:ascii="Times New Roman" w:hAnsi="Times New Roman" w:cs="Times New Roman"/>
          <w:i/>
          <w:iCs/>
        </w:rPr>
        <w:t>Sexuality</w:t>
      </w:r>
      <w:proofErr w:type="spellEnd"/>
      <w:r w:rsidRPr="00EF1142">
        <w:rPr>
          <w:rFonts w:ascii="Times New Roman" w:hAnsi="Times New Roman" w:cs="Times New Roman"/>
          <w:i/>
          <w:iCs/>
        </w:rPr>
        <w:t xml:space="preserve">. </w:t>
      </w:r>
      <w:r w:rsidRPr="00E655E1">
        <w:rPr>
          <w:rFonts w:ascii="Times New Roman" w:hAnsi="Times New Roman" w:cs="Times New Roman"/>
          <w:lang w:val="en-US"/>
        </w:rPr>
        <w:t xml:space="preserve">Vol.1. </w:t>
      </w:r>
      <w:proofErr w:type="spellStart"/>
      <w:r w:rsidRPr="00E655E1">
        <w:rPr>
          <w:rFonts w:ascii="Times New Roman" w:hAnsi="Times New Roman" w:cs="Times New Roman"/>
          <w:lang w:val="en-US"/>
        </w:rPr>
        <w:t>Harmondsworth</w:t>
      </w:r>
      <w:proofErr w:type="spellEnd"/>
      <w:r w:rsidRPr="00E655E1">
        <w:rPr>
          <w:rFonts w:ascii="Times New Roman" w:hAnsi="Times New Roman" w:cs="Times New Roman"/>
          <w:lang w:val="en-US"/>
        </w:rPr>
        <w:t xml:space="preserve">, Penguin. </w:t>
      </w:r>
    </w:p>
    <w:p w:rsidR="00306643" w:rsidRPr="00E655E1" w:rsidRDefault="00306643" w:rsidP="00306643">
      <w:pPr>
        <w:autoSpaceDE w:val="0"/>
        <w:autoSpaceDN w:val="0"/>
        <w:adjustRightInd w:val="0"/>
        <w:spacing w:before="240" w:after="0" w:line="240" w:lineRule="auto"/>
        <w:rPr>
          <w:rFonts w:ascii="Times New Roman" w:hAnsi="Times New Roman" w:cs="Times New Roman"/>
          <w:i/>
          <w:iCs/>
          <w:lang w:val="en-US"/>
        </w:rPr>
      </w:pPr>
      <w:r w:rsidRPr="00E655E1">
        <w:rPr>
          <w:rFonts w:ascii="Times New Roman" w:hAnsi="Times New Roman" w:cs="Times New Roman"/>
          <w:lang w:val="en-US"/>
        </w:rPr>
        <w:t xml:space="preserve">Freeman, L. (2004): </w:t>
      </w:r>
      <w:r w:rsidRPr="00E655E1">
        <w:rPr>
          <w:rFonts w:ascii="Times New Roman" w:hAnsi="Times New Roman" w:cs="Times New Roman"/>
          <w:i/>
          <w:iCs/>
          <w:lang w:val="en-US"/>
        </w:rPr>
        <w:t>The Development of Social Network Analysis: A Study in the Sociology of</w:t>
      </w:r>
    </w:p>
    <w:p w:rsidR="00306643" w:rsidRPr="00E655E1" w:rsidRDefault="00306643" w:rsidP="00306643">
      <w:pPr>
        <w:spacing w:line="240" w:lineRule="auto"/>
        <w:rPr>
          <w:rFonts w:ascii="Times New Roman" w:hAnsi="Times New Roman" w:cs="Times New Roman"/>
          <w:lang w:val="en-US"/>
        </w:rPr>
      </w:pPr>
      <w:r w:rsidRPr="00E655E1">
        <w:rPr>
          <w:rFonts w:ascii="Times New Roman" w:hAnsi="Times New Roman" w:cs="Times New Roman"/>
          <w:i/>
          <w:iCs/>
          <w:lang w:val="en-US"/>
        </w:rPr>
        <w:t>Science</w:t>
      </w:r>
      <w:r w:rsidRPr="00E655E1">
        <w:rPr>
          <w:rFonts w:ascii="Times New Roman" w:hAnsi="Times New Roman" w:cs="Times New Roman"/>
          <w:lang w:val="en-US"/>
        </w:rPr>
        <w:t>, Vancouver, CA: Empirical Press.</w:t>
      </w:r>
    </w:p>
    <w:p w:rsidR="00306643" w:rsidRPr="00E655E1" w:rsidRDefault="00306643" w:rsidP="00306643">
      <w:pPr>
        <w:spacing w:line="240" w:lineRule="auto"/>
        <w:rPr>
          <w:rFonts w:ascii="Times New Roman" w:hAnsi="Times New Roman" w:cs="Times New Roman"/>
          <w:lang w:val="en-US"/>
        </w:rPr>
      </w:pPr>
      <w:r w:rsidRPr="00E655E1">
        <w:rPr>
          <w:rFonts w:ascii="Times New Roman" w:hAnsi="Times New Roman" w:cs="Times New Roman"/>
          <w:lang w:val="en-US"/>
        </w:rPr>
        <w:t xml:space="preserve">Gannik, Dorthe (2002): </w:t>
      </w:r>
      <w:proofErr w:type="spellStart"/>
      <w:r w:rsidRPr="00E655E1">
        <w:rPr>
          <w:rFonts w:ascii="Times New Roman" w:hAnsi="Times New Roman" w:cs="Times New Roman"/>
          <w:i/>
          <w:iCs/>
          <w:lang w:val="en-US"/>
        </w:rPr>
        <w:t>Situationel</w:t>
      </w:r>
      <w:proofErr w:type="spellEnd"/>
      <w:r w:rsidRPr="00E655E1">
        <w:rPr>
          <w:rFonts w:ascii="Times New Roman" w:hAnsi="Times New Roman" w:cs="Times New Roman"/>
          <w:i/>
          <w:iCs/>
          <w:lang w:val="en-US"/>
        </w:rPr>
        <w:t xml:space="preserve"> disease: elements of a social theory of disease based on a study of back trouble. </w:t>
      </w:r>
      <w:r w:rsidRPr="00E655E1">
        <w:rPr>
          <w:rFonts w:ascii="Times New Roman" w:hAnsi="Times New Roman" w:cs="Times New Roman"/>
          <w:lang w:val="en-US"/>
        </w:rPr>
        <w:t xml:space="preserve">Scand J Prim Health Care, 20 </w:t>
      </w:r>
      <w:proofErr w:type="spellStart"/>
      <w:r w:rsidRPr="00E655E1">
        <w:rPr>
          <w:rFonts w:ascii="Times New Roman" w:hAnsi="Times New Roman" w:cs="Times New Roman"/>
          <w:lang w:val="en-US"/>
        </w:rPr>
        <w:t>suppl</w:t>
      </w:r>
      <w:proofErr w:type="spellEnd"/>
      <w:r w:rsidRPr="00E655E1">
        <w:rPr>
          <w:rFonts w:ascii="Times New Roman" w:hAnsi="Times New Roman" w:cs="Times New Roman"/>
          <w:lang w:val="en-US"/>
        </w:rPr>
        <w:t xml:space="preserve"> 1:25-30. </w:t>
      </w:r>
    </w:p>
    <w:p w:rsidR="00306643" w:rsidRPr="00EF1142" w:rsidRDefault="00306643" w:rsidP="00306643">
      <w:pPr>
        <w:pStyle w:val="Default"/>
        <w:jc w:val="both"/>
        <w:rPr>
          <w:rFonts w:ascii="Times New Roman" w:hAnsi="Times New Roman" w:cs="Times New Roman"/>
          <w:lang w:val="en-US"/>
        </w:rPr>
      </w:pPr>
      <w:r w:rsidRPr="00306643">
        <w:rPr>
          <w:rFonts w:ascii="Times New Roman" w:hAnsi="Times New Roman" w:cs="Times New Roman"/>
          <w:lang w:val="en-US"/>
        </w:rPr>
        <w:t xml:space="preserve">Gannik, Dorthe (1999): </w:t>
      </w:r>
      <w:proofErr w:type="spellStart"/>
      <w:r w:rsidRPr="00306643">
        <w:rPr>
          <w:rFonts w:ascii="Times New Roman" w:hAnsi="Times New Roman" w:cs="Times New Roman"/>
          <w:i/>
          <w:iCs/>
          <w:lang w:val="en-US"/>
        </w:rPr>
        <w:t>Situationel</w:t>
      </w:r>
      <w:proofErr w:type="spellEnd"/>
      <w:r w:rsidRPr="00306643">
        <w:rPr>
          <w:rFonts w:ascii="Times New Roman" w:hAnsi="Times New Roman" w:cs="Times New Roman"/>
          <w:i/>
          <w:iCs/>
          <w:lang w:val="en-US"/>
        </w:rPr>
        <w:t xml:space="preserve"> </w:t>
      </w:r>
      <w:proofErr w:type="spellStart"/>
      <w:r w:rsidRPr="00306643">
        <w:rPr>
          <w:rFonts w:ascii="Times New Roman" w:hAnsi="Times New Roman" w:cs="Times New Roman"/>
          <w:i/>
          <w:iCs/>
          <w:lang w:val="en-US"/>
        </w:rPr>
        <w:t>sygdom</w:t>
      </w:r>
      <w:proofErr w:type="spellEnd"/>
      <w:r w:rsidRPr="00306643">
        <w:rPr>
          <w:rFonts w:ascii="Times New Roman" w:hAnsi="Times New Roman" w:cs="Times New Roman"/>
          <w:lang w:val="en-US"/>
        </w:rPr>
        <w:t xml:space="preserve">. </w:t>
      </w:r>
      <w:proofErr w:type="spellStart"/>
      <w:proofErr w:type="gramStart"/>
      <w:r w:rsidRPr="00306643">
        <w:rPr>
          <w:rFonts w:ascii="Times New Roman" w:hAnsi="Times New Roman" w:cs="Times New Roman"/>
          <w:lang w:val="en-US"/>
        </w:rPr>
        <w:t>Samfundslitteratur</w:t>
      </w:r>
      <w:proofErr w:type="spellEnd"/>
      <w:r w:rsidRPr="00306643">
        <w:rPr>
          <w:rFonts w:ascii="Times New Roman" w:hAnsi="Times New Roman" w:cs="Times New Roman"/>
          <w:lang w:val="en-US"/>
        </w:rPr>
        <w:t>.</w:t>
      </w:r>
      <w:proofErr w:type="gramEnd"/>
      <w:r w:rsidRPr="00306643">
        <w:rPr>
          <w:rFonts w:ascii="Times New Roman" w:hAnsi="Times New Roman" w:cs="Times New Roman"/>
          <w:lang w:val="en-US"/>
        </w:rPr>
        <w:t xml:space="preserve"> </w:t>
      </w:r>
      <w:proofErr w:type="spellStart"/>
      <w:r w:rsidRPr="00EF1142">
        <w:rPr>
          <w:rFonts w:ascii="Times New Roman" w:hAnsi="Times New Roman" w:cs="Times New Roman"/>
          <w:lang w:val="en-US"/>
        </w:rPr>
        <w:t>Frederisksberg</w:t>
      </w:r>
      <w:proofErr w:type="spellEnd"/>
      <w:r w:rsidRPr="00EF1142">
        <w:rPr>
          <w:rFonts w:ascii="Times New Roman" w:hAnsi="Times New Roman" w:cs="Times New Roman"/>
          <w:lang w:val="en-US"/>
        </w:rPr>
        <w:t xml:space="preserve"> C, DK. </w:t>
      </w:r>
    </w:p>
    <w:p w:rsidR="00306643" w:rsidRPr="00E655E1" w:rsidRDefault="00306643" w:rsidP="00306643">
      <w:pPr>
        <w:spacing w:before="240" w:line="240" w:lineRule="auto"/>
        <w:rPr>
          <w:rFonts w:ascii="Times New Roman" w:eastAsia="Gulim" w:hAnsi="Times New Roman" w:cs="Times New Roman"/>
          <w:lang w:val="en-US"/>
        </w:rPr>
      </w:pPr>
      <w:proofErr w:type="spellStart"/>
      <w:r w:rsidRPr="00E655E1">
        <w:rPr>
          <w:rFonts w:ascii="Times New Roman" w:eastAsia="Gulim" w:hAnsi="Times New Roman" w:cs="Times New Roman"/>
          <w:lang w:val="en-US"/>
        </w:rPr>
        <w:t>Giddens</w:t>
      </w:r>
      <w:proofErr w:type="spellEnd"/>
      <w:r w:rsidRPr="00E655E1">
        <w:rPr>
          <w:rFonts w:ascii="Times New Roman" w:eastAsia="Gulim" w:hAnsi="Times New Roman" w:cs="Times New Roman"/>
          <w:lang w:val="en-US"/>
        </w:rPr>
        <w:t xml:space="preserve">, A. (1984): </w:t>
      </w:r>
      <w:r w:rsidRPr="00E655E1">
        <w:rPr>
          <w:rFonts w:ascii="Times New Roman" w:eastAsia="Gulim" w:hAnsi="Times New Roman" w:cs="Times New Roman"/>
          <w:i/>
          <w:lang w:val="en-US"/>
        </w:rPr>
        <w:t>The Constitution of Society</w:t>
      </w:r>
      <w:r w:rsidRPr="00E655E1">
        <w:rPr>
          <w:rFonts w:ascii="Times New Roman" w:eastAsia="Gulim" w:hAnsi="Times New Roman" w:cs="Times New Roman"/>
          <w:lang w:val="en-US"/>
        </w:rPr>
        <w:t>. Cambridge, Polity Press.</w:t>
      </w:r>
    </w:p>
    <w:p w:rsidR="00306643" w:rsidRPr="00E655E1" w:rsidRDefault="00306643" w:rsidP="00306643">
      <w:pPr>
        <w:pStyle w:val="Default"/>
        <w:jc w:val="both"/>
        <w:rPr>
          <w:rFonts w:ascii="Times New Roman" w:hAnsi="Times New Roman" w:cs="Times New Roman"/>
          <w:lang w:val="en-US"/>
        </w:rPr>
      </w:pPr>
      <w:r w:rsidRPr="00E655E1">
        <w:rPr>
          <w:rFonts w:ascii="Times New Roman" w:hAnsi="Times New Roman" w:cs="Times New Roman"/>
          <w:lang w:val="en-US"/>
        </w:rPr>
        <w:t xml:space="preserve">Glick Schiller, Nina. (2004): </w:t>
      </w:r>
      <w:proofErr w:type="spellStart"/>
      <w:r w:rsidRPr="00E655E1">
        <w:rPr>
          <w:rFonts w:ascii="Times New Roman" w:hAnsi="Times New Roman" w:cs="Times New Roman"/>
          <w:i/>
          <w:iCs/>
          <w:lang w:val="en-US"/>
        </w:rPr>
        <w:t>Transnationality</w:t>
      </w:r>
      <w:proofErr w:type="spellEnd"/>
      <w:r w:rsidRPr="00E655E1">
        <w:rPr>
          <w:rFonts w:ascii="Times New Roman" w:hAnsi="Times New Roman" w:cs="Times New Roman"/>
          <w:lang w:val="en-US"/>
        </w:rPr>
        <w:t xml:space="preserve">. I </w:t>
      </w:r>
      <w:proofErr w:type="gramStart"/>
      <w:r w:rsidRPr="00E655E1">
        <w:rPr>
          <w:rFonts w:ascii="Times New Roman" w:hAnsi="Times New Roman" w:cs="Times New Roman"/>
          <w:i/>
          <w:iCs/>
          <w:lang w:val="en-US"/>
        </w:rPr>
        <w:t>A</w:t>
      </w:r>
      <w:proofErr w:type="gramEnd"/>
      <w:r w:rsidRPr="00E655E1">
        <w:rPr>
          <w:rFonts w:ascii="Times New Roman" w:hAnsi="Times New Roman" w:cs="Times New Roman"/>
          <w:i/>
          <w:iCs/>
          <w:lang w:val="en-US"/>
        </w:rPr>
        <w:t xml:space="preserve"> companion to the Anthropology of Politics</w:t>
      </w:r>
      <w:r w:rsidRPr="00E655E1">
        <w:rPr>
          <w:rFonts w:ascii="Times New Roman" w:hAnsi="Times New Roman" w:cs="Times New Roman"/>
          <w:lang w:val="en-US"/>
        </w:rPr>
        <w:t xml:space="preserve">, </w:t>
      </w:r>
    </w:p>
    <w:p w:rsidR="00306643" w:rsidRPr="00EF1142" w:rsidRDefault="00306643" w:rsidP="00306643">
      <w:pPr>
        <w:pStyle w:val="Default"/>
        <w:jc w:val="both"/>
        <w:rPr>
          <w:rFonts w:ascii="Times New Roman" w:hAnsi="Times New Roman" w:cs="Times New Roman"/>
          <w:lang w:val="en-US"/>
        </w:rPr>
      </w:pPr>
      <w:proofErr w:type="gramStart"/>
      <w:r w:rsidRPr="00E655E1">
        <w:rPr>
          <w:rFonts w:ascii="Times New Roman" w:hAnsi="Times New Roman" w:cs="Times New Roman"/>
          <w:lang w:val="en-US"/>
        </w:rPr>
        <w:t>of</w:t>
      </w:r>
      <w:proofErr w:type="gramEnd"/>
      <w:r w:rsidRPr="00E655E1">
        <w:rPr>
          <w:rFonts w:ascii="Times New Roman" w:hAnsi="Times New Roman" w:cs="Times New Roman"/>
          <w:lang w:val="en-US"/>
        </w:rPr>
        <w:t xml:space="preserve"> David Nugent and Joan Vincent, 448-467. </w:t>
      </w:r>
      <w:r w:rsidRPr="00EF1142">
        <w:rPr>
          <w:rFonts w:ascii="Times New Roman" w:hAnsi="Times New Roman" w:cs="Times New Roman"/>
          <w:lang w:val="en-US"/>
        </w:rPr>
        <w:t xml:space="preserve">Oxford: Blackwell Publishing Ltd. </w:t>
      </w:r>
    </w:p>
    <w:p w:rsidR="00306643" w:rsidRPr="00EF1142" w:rsidRDefault="00306643" w:rsidP="00306643">
      <w:pPr>
        <w:pStyle w:val="Default"/>
        <w:jc w:val="both"/>
        <w:rPr>
          <w:rFonts w:ascii="Times New Roman" w:hAnsi="Times New Roman" w:cs="Times New Roman"/>
          <w:lang w:val="en-US"/>
        </w:rPr>
      </w:pPr>
    </w:p>
    <w:p w:rsidR="00306643" w:rsidRPr="00EF1142" w:rsidRDefault="00306643" w:rsidP="00306643">
      <w:pPr>
        <w:pStyle w:val="Default"/>
        <w:jc w:val="both"/>
        <w:rPr>
          <w:rFonts w:ascii="Times New Roman" w:hAnsi="Times New Roman" w:cs="Times New Roman"/>
        </w:rPr>
      </w:pPr>
      <w:proofErr w:type="spellStart"/>
      <w:r w:rsidRPr="00E655E1">
        <w:rPr>
          <w:rFonts w:ascii="Times New Roman" w:hAnsi="Times New Roman" w:cs="Times New Roman"/>
          <w:lang w:val="en-US"/>
        </w:rPr>
        <w:t>Granovetter</w:t>
      </w:r>
      <w:proofErr w:type="spellEnd"/>
      <w:r w:rsidRPr="00E655E1">
        <w:rPr>
          <w:rFonts w:ascii="Times New Roman" w:hAnsi="Times New Roman" w:cs="Times New Roman"/>
          <w:lang w:val="en-US"/>
        </w:rPr>
        <w:t xml:space="preserve"> MS (1973): </w:t>
      </w:r>
      <w:r w:rsidRPr="00E655E1">
        <w:rPr>
          <w:rFonts w:ascii="Times New Roman" w:hAnsi="Times New Roman" w:cs="Times New Roman"/>
          <w:i/>
          <w:lang w:val="en-US"/>
        </w:rPr>
        <w:t>The Strength of Weak Ties</w:t>
      </w:r>
      <w:r w:rsidRPr="00E655E1">
        <w:rPr>
          <w:rFonts w:ascii="Times New Roman" w:hAnsi="Times New Roman" w:cs="Times New Roman"/>
          <w:lang w:val="en-US"/>
        </w:rPr>
        <w:t xml:space="preserve">. </w:t>
      </w:r>
      <w:r w:rsidRPr="00EF1142">
        <w:rPr>
          <w:rFonts w:ascii="Times New Roman" w:hAnsi="Times New Roman" w:cs="Times New Roman"/>
        </w:rPr>
        <w:t xml:space="preserve">American Journal of </w:t>
      </w:r>
      <w:proofErr w:type="spellStart"/>
      <w:r w:rsidRPr="00EF1142">
        <w:rPr>
          <w:rFonts w:ascii="Times New Roman" w:hAnsi="Times New Roman" w:cs="Times New Roman"/>
        </w:rPr>
        <w:t>Sociology</w:t>
      </w:r>
      <w:proofErr w:type="spellEnd"/>
      <w:r w:rsidRPr="00EF1142">
        <w:rPr>
          <w:rFonts w:ascii="Times New Roman" w:hAnsi="Times New Roman" w:cs="Times New Roman"/>
        </w:rPr>
        <w:t>, 73, 1361-80.</w:t>
      </w:r>
    </w:p>
    <w:p w:rsidR="00306643" w:rsidRPr="00EF1142" w:rsidRDefault="00306643" w:rsidP="00306643">
      <w:pPr>
        <w:pStyle w:val="Default"/>
        <w:spacing w:before="240"/>
        <w:jc w:val="both"/>
        <w:rPr>
          <w:rFonts w:ascii="Times New Roman" w:hAnsi="Times New Roman" w:cs="Times New Roman"/>
          <w:lang w:val="en-US"/>
        </w:rPr>
      </w:pPr>
      <w:r w:rsidRPr="00E655E1">
        <w:rPr>
          <w:rFonts w:ascii="Times New Roman" w:hAnsi="Times New Roman" w:cs="Times New Roman"/>
        </w:rPr>
        <w:lastRenderedPageBreak/>
        <w:t xml:space="preserve">Hamburger, Charlotte (1997): </w:t>
      </w:r>
      <w:r w:rsidRPr="00E655E1">
        <w:rPr>
          <w:rFonts w:ascii="Times New Roman" w:hAnsi="Times New Roman" w:cs="Times New Roman"/>
          <w:i/>
          <w:iCs/>
        </w:rPr>
        <w:t xml:space="preserve">Etniske minoriteter og social integration. </w:t>
      </w:r>
      <w:r w:rsidRPr="00E655E1">
        <w:rPr>
          <w:rFonts w:ascii="Times New Roman" w:hAnsi="Times New Roman" w:cs="Times New Roman"/>
        </w:rPr>
        <w:t xml:space="preserve">I: Lilli </w:t>
      </w:r>
      <w:proofErr w:type="spellStart"/>
      <w:r w:rsidRPr="00E655E1">
        <w:rPr>
          <w:rFonts w:ascii="Times New Roman" w:hAnsi="Times New Roman" w:cs="Times New Roman"/>
        </w:rPr>
        <w:t>Zeuner</w:t>
      </w:r>
      <w:proofErr w:type="spellEnd"/>
      <w:r w:rsidRPr="00E655E1">
        <w:rPr>
          <w:rFonts w:ascii="Times New Roman" w:hAnsi="Times New Roman" w:cs="Times New Roman"/>
        </w:rPr>
        <w:t xml:space="preserve"> (red.). Social Integration. Socialforskningsinstituttet 97:9. </w:t>
      </w:r>
      <w:proofErr w:type="spellStart"/>
      <w:proofErr w:type="gramStart"/>
      <w:r w:rsidRPr="00EF1142">
        <w:rPr>
          <w:rFonts w:ascii="Times New Roman" w:hAnsi="Times New Roman" w:cs="Times New Roman"/>
          <w:lang w:val="en-US"/>
        </w:rPr>
        <w:t>København</w:t>
      </w:r>
      <w:proofErr w:type="spellEnd"/>
      <w:r w:rsidRPr="00EF1142">
        <w:rPr>
          <w:rFonts w:ascii="Times New Roman" w:hAnsi="Times New Roman" w:cs="Times New Roman"/>
          <w:lang w:val="en-US"/>
        </w:rPr>
        <w:t>.</w:t>
      </w:r>
      <w:proofErr w:type="gramEnd"/>
      <w:r w:rsidRPr="00EF1142">
        <w:rPr>
          <w:rFonts w:ascii="Times New Roman" w:hAnsi="Times New Roman" w:cs="Times New Roman"/>
          <w:lang w:val="en-US"/>
        </w:rPr>
        <w:t xml:space="preserve"> </w:t>
      </w:r>
    </w:p>
    <w:p w:rsidR="00306643" w:rsidRPr="00E655E1" w:rsidRDefault="00306643" w:rsidP="00306643">
      <w:pPr>
        <w:pStyle w:val="Default"/>
        <w:spacing w:before="240"/>
        <w:jc w:val="both"/>
        <w:rPr>
          <w:rFonts w:ascii="Times New Roman" w:hAnsi="Times New Roman" w:cs="Times New Roman"/>
        </w:rPr>
      </w:pPr>
      <w:r w:rsidRPr="00EF1142">
        <w:rPr>
          <w:rFonts w:ascii="Times New Roman" w:hAnsi="Times New Roman" w:cs="Times New Roman"/>
          <w:lang w:val="en-US"/>
        </w:rPr>
        <w:t xml:space="preserve">Harper, Douglas (2002): </w:t>
      </w:r>
      <w:r w:rsidRPr="00EF1142">
        <w:rPr>
          <w:rFonts w:ascii="Times New Roman" w:hAnsi="Times New Roman" w:cs="Times New Roman"/>
          <w:i/>
          <w:iCs/>
          <w:lang w:val="en-US"/>
        </w:rPr>
        <w:t xml:space="preserve">Talking about pictures: a case for photo elicitation. </w:t>
      </w:r>
      <w:r w:rsidRPr="00E655E1">
        <w:rPr>
          <w:rFonts w:ascii="Times New Roman" w:hAnsi="Times New Roman" w:cs="Times New Roman"/>
        </w:rPr>
        <w:t xml:space="preserve">Visual Studies, Vol. 17, No. 1. 2002. </w:t>
      </w:r>
    </w:p>
    <w:p w:rsidR="00306643" w:rsidRPr="00E655E1" w:rsidRDefault="00306643" w:rsidP="00306643">
      <w:pPr>
        <w:pStyle w:val="Default"/>
        <w:spacing w:before="240"/>
        <w:jc w:val="both"/>
        <w:rPr>
          <w:rFonts w:ascii="Times New Roman" w:hAnsi="Times New Roman" w:cs="Times New Roman"/>
        </w:rPr>
      </w:pPr>
      <w:r w:rsidRPr="00E655E1">
        <w:rPr>
          <w:rFonts w:ascii="Times New Roman" w:hAnsi="Times New Roman" w:cs="Times New Roman"/>
        </w:rPr>
        <w:t xml:space="preserve">Halkier, Bente (2001): </w:t>
      </w:r>
      <w:r w:rsidRPr="00E655E1">
        <w:rPr>
          <w:rFonts w:ascii="Times New Roman" w:hAnsi="Times New Roman" w:cs="Times New Roman"/>
          <w:i/>
          <w:iCs/>
        </w:rPr>
        <w:t xml:space="preserve">Kan pragmatismen være Analytisk? </w:t>
      </w:r>
      <w:r w:rsidRPr="00E655E1">
        <w:rPr>
          <w:rFonts w:ascii="Times New Roman" w:hAnsi="Times New Roman" w:cs="Times New Roman"/>
        </w:rPr>
        <w:t xml:space="preserve">I K.B. Pedersen &amp; L.D. Nielsen (red.): Kvalitative metoder – fra Metateori til Markarbejde, Frederiksberg, Roskilde Universitetsforlag. </w:t>
      </w:r>
    </w:p>
    <w:p w:rsidR="00306643" w:rsidRPr="00E655E1" w:rsidRDefault="00306643" w:rsidP="00306643">
      <w:pPr>
        <w:pStyle w:val="Default"/>
        <w:spacing w:before="240"/>
        <w:jc w:val="both"/>
        <w:rPr>
          <w:rFonts w:ascii="Times New Roman" w:hAnsi="Times New Roman" w:cs="Times New Roman"/>
        </w:rPr>
      </w:pPr>
      <w:r w:rsidRPr="00E655E1">
        <w:rPr>
          <w:rFonts w:ascii="Times New Roman" w:hAnsi="Times New Roman" w:cs="Times New Roman"/>
        </w:rPr>
        <w:t xml:space="preserve">Halkier, Bente (2008): </w:t>
      </w:r>
      <w:r w:rsidRPr="00E655E1">
        <w:rPr>
          <w:rFonts w:ascii="Times New Roman" w:hAnsi="Times New Roman" w:cs="Times New Roman"/>
          <w:i/>
          <w:iCs/>
        </w:rPr>
        <w:t xml:space="preserve">Fokusgrupper. </w:t>
      </w:r>
      <w:r w:rsidRPr="00E655E1">
        <w:rPr>
          <w:rFonts w:ascii="Times New Roman" w:hAnsi="Times New Roman" w:cs="Times New Roman"/>
        </w:rPr>
        <w:t xml:space="preserve">Forlaget Samfundslitteratur. </w:t>
      </w:r>
    </w:p>
    <w:p w:rsidR="00306643" w:rsidRPr="00E655E1" w:rsidRDefault="00306643" w:rsidP="00306643">
      <w:pPr>
        <w:pStyle w:val="Default"/>
        <w:spacing w:before="240"/>
        <w:jc w:val="both"/>
        <w:rPr>
          <w:rFonts w:ascii="Times New Roman" w:hAnsi="Times New Roman" w:cs="Times New Roman"/>
        </w:rPr>
      </w:pPr>
      <w:proofErr w:type="spellStart"/>
      <w:r w:rsidRPr="00E655E1">
        <w:rPr>
          <w:rFonts w:ascii="Times New Roman" w:hAnsi="Times New Roman" w:cs="Times New Roman"/>
          <w:lang w:val="en-US"/>
        </w:rPr>
        <w:t>Halkier</w:t>
      </w:r>
      <w:proofErr w:type="spellEnd"/>
      <w:r w:rsidRPr="00E655E1">
        <w:rPr>
          <w:rFonts w:ascii="Times New Roman" w:hAnsi="Times New Roman" w:cs="Times New Roman"/>
          <w:lang w:val="en-US"/>
        </w:rPr>
        <w:t xml:space="preserve">, </w:t>
      </w:r>
      <w:proofErr w:type="spellStart"/>
      <w:r w:rsidRPr="00E655E1">
        <w:rPr>
          <w:rFonts w:ascii="Times New Roman" w:hAnsi="Times New Roman" w:cs="Times New Roman"/>
          <w:lang w:val="en-US"/>
        </w:rPr>
        <w:t>Bente</w:t>
      </w:r>
      <w:proofErr w:type="spellEnd"/>
      <w:r w:rsidRPr="00E655E1">
        <w:rPr>
          <w:rFonts w:ascii="Times New Roman" w:hAnsi="Times New Roman" w:cs="Times New Roman"/>
          <w:lang w:val="en-US"/>
        </w:rPr>
        <w:t xml:space="preserve"> &amp; </w:t>
      </w:r>
      <w:proofErr w:type="spellStart"/>
      <w:r w:rsidRPr="00E655E1">
        <w:rPr>
          <w:rFonts w:ascii="Times New Roman" w:hAnsi="Times New Roman" w:cs="Times New Roman"/>
          <w:lang w:val="en-US"/>
        </w:rPr>
        <w:t>Iben</w:t>
      </w:r>
      <w:proofErr w:type="spellEnd"/>
      <w:r w:rsidRPr="00E655E1">
        <w:rPr>
          <w:rFonts w:ascii="Times New Roman" w:hAnsi="Times New Roman" w:cs="Times New Roman"/>
          <w:lang w:val="en-US"/>
        </w:rPr>
        <w:t xml:space="preserve"> Jensen (2008):</w:t>
      </w:r>
      <w:r w:rsidRPr="00E655E1">
        <w:rPr>
          <w:rFonts w:ascii="Times New Roman" w:hAnsi="Times New Roman" w:cs="Times New Roman"/>
          <w:i/>
          <w:iCs/>
          <w:lang w:val="en-US"/>
        </w:rPr>
        <w:t xml:space="preserve">”Network communication from a practice theoretical perspective: Starting-point in a case-study of food habits and nutritional communication” </w:t>
      </w:r>
      <w:r w:rsidRPr="00E655E1">
        <w:rPr>
          <w:rFonts w:ascii="Times New Roman" w:hAnsi="Times New Roman" w:cs="Times New Roman"/>
          <w:lang w:val="en-US"/>
        </w:rPr>
        <w:t xml:space="preserve">Paper for ECREA Conference 25. – 28. </w:t>
      </w:r>
      <w:r w:rsidRPr="00E655E1">
        <w:rPr>
          <w:rFonts w:ascii="Times New Roman" w:hAnsi="Times New Roman" w:cs="Times New Roman"/>
        </w:rPr>
        <w:t xml:space="preserve">Barcelona. </w:t>
      </w:r>
    </w:p>
    <w:p w:rsidR="00306643" w:rsidRPr="00E655E1" w:rsidRDefault="00306643" w:rsidP="00306643">
      <w:pPr>
        <w:pStyle w:val="Default"/>
        <w:spacing w:before="240"/>
        <w:jc w:val="both"/>
        <w:rPr>
          <w:rFonts w:ascii="Times New Roman" w:hAnsi="Times New Roman" w:cs="Times New Roman"/>
        </w:rPr>
      </w:pPr>
      <w:r w:rsidRPr="00E655E1">
        <w:rPr>
          <w:rFonts w:ascii="Times New Roman" w:hAnsi="Times New Roman" w:cs="Times New Roman"/>
        </w:rPr>
        <w:t xml:space="preserve">Halkier, Bente &amp; Iben Jensen (2008): </w:t>
      </w:r>
      <w:r w:rsidRPr="00E655E1">
        <w:rPr>
          <w:rFonts w:ascii="Times New Roman" w:hAnsi="Times New Roman" w:cs="Times New Roman"/>
          <w:i/>
          <w:iCs/>
        </w:rPr>
        <w:t xml:space="preserve">Det sociale som </w:t>
      </w:r>
      <w:proofErr w:type="spellStart"/>
      <w:r w:rsidRPr="00E655E1">
        <w:rPr>
          <w:rFonts w:ascii="Times New Roman" w:hAnsi="Times New Roman" w:cs="Times New Roman"/>
          <w:i/>
          <w:iCs/>
        </w:rPr>
        <w:t>performativitet</w:t>
      </w:r>
      <w:proofErr w:type="spellEnd"/>
      <w:r w:rsidRPr="00E655E1">
        <w:rPr>
          <w:rFonts w:ascii="Times New Roman" w:hAnsi="Times New Roman" w:cs="Times New Roman"/>
          <w:i/>
          <w:iCs/>
        </w:rPr>
        <w:t xml:space="preserve"> – et praksisteoretisk perspektiv på analyse og metode. </w:t>
      </w:r>
      <w:r w:rsidRPr="00E655E1">
        <w:rPr>
          <w:rFonts w:ascii="Times New Roman" w:hAnsi="Times New Roman" w:cs="Times New Roman"/>
        </w:rPr>
        <w:t xml:space="preserve">Page 49-68. Dansk Sociologi nr. 3/19. Årg. – November 2008). </w:t>
      </w:r>
    </w:p>
    <w:p w:rsidR="00306643" w:rsidRPr="00E655E1" w:rsidRDefault="00306643" w:rsidP="00306643">
      <w:pPr>
        <w:pStyle w:val="Default"/>
        <w:jc w:val="both"/>
        <w:rPr>
          <w:rFonts w:ascii="Times New Roman" w:hAnsi="Times New Roman" w:cs="Times New Roman"/>
        </w:rPr>
      </w:pPr>
    </w:p>
    <w:p w:rsidR="00306643" w:rsidRPr="00306643" w:rsidRDefault="00306643" w:rsidP="00306643">
      <w:pPr>
        <w:pStyle w:val="Default"/>
        <w:jc w:val="both"/>
        <w:rPr>
          <w:rFonts w:ascii="Times New Roman" w:hAnsi="Times New Roman" w:cs="Times New Roman"/>
          <w:lang w:val="en-US"/>
        </w:rPr>
      </w:pPr>
      <w:r w:rsidRPr="00E655E1">
        <w:rPr>
          <w:rFonts w:ascii="Times New Roman" w:hAnsi="Times New Roman" w:cs="Times New Roman"/>
        </w:rPr>
        <w:t xml:space="preserve">Hastrup, Kirsten (2004): </w:t>
      </w:r>
      <w:r w:rsidRPr="00E655E1">
        <w:rPr>
          <w:rFonts w:ascii="Times New Roman" w:hAnsi="Times New Roman" w:cs="Times New Roman"/>
          <w:i/>
          <w:iCs/>
        </w:rPr>
        <w:t xml:space="preserve">Den Antropologiske Videnskab. </w:t>
      </w:r>
      <w:r w:rsidRPr="00E655E1">
        <w:rPr>
          <w:rFonts w:ascii="Times New Roman" w:hAnsi="Times New Roman" w:cs="Times New Roman"/>
        </w:rPr>
        <w:t xml:space="preserve">I K. Hastrup (red.): </w:t>
      </w:r>
      <w:r w:rsidRPr="00E655E1">
        <w:rPr>
          <w:rFonts w:ascii="Times New Roman" w:hAnsi="Times New Roman" w:cs="Times New Roman"/>
          <w:i/>
          <w:iCs/>
        </w:rPr>
        <w:t xml:space="preserve">Ind i Verden. </w:t>
      </w:r>
      <w:proofErr w:type="gramStart"/>
      <w:r w:rsidRPr="00306643">
        <w:rPr>
          <w:rFonts w:ascii="Times New Roman" w:hAnsi="Times New Roman" w:cs="Times New Roman"/>
          <w:i/>
          <w:iCs/>
          <w:lang w:val="en-US"/>
        </w:rPr>
        <w:t xml:space="preserve">En </w:t>
      </w:r>
      <w:proofErr w:type="spellStart"/>
      <w:r w:rsidRPr="00306643">
        <w:rPr>
          <w:rFonts w:ascii="Times New Roman" w:hAnsi="Times New Roman" w:cs="Times New Roman"/>
          <w:i/>
          <w:iCs/>
          <w:lang w:val="en-US"/>
        </w:rPr>
        <w:t>Grundbog</w:t>
      </w:r>
      <w:proofErr w:type="spellEnd"/>
      <w:r w:rsidRPr="00306643">
        <w:rPr>
          <w:rFonts w:ascii="Times New Roman" w:hAnsi="Times New Roman" w:cs="Times New Roman"/>
          <w:i/>
          <w:iCs/>
          <w:lang w:val="en-US"/>
        </w:rPr>
        <w:t xml:space="preserve"> </w:t>
      </w:r>
      <w:proofErr w:type="spellStart"/>
      <w:r w:rsidRPr="00306643">
        <w:rPr>
          <w:rFonts w:ascii="Times New Roman" w:hAnsi="Times New Roman" w:cs="Times New Roman"/>
          <w:i/>
          <w:iCs/>
          <w:lang w:val="en-US"/>
        </w:rPr>
        <w:t>i</w:t>
      </w:r>
      <w:proofErr w:type="spellEnd"/>
      <w:r w:rsidRPr="00306643">
        <w:rPr>
          <w:rFonts w:ascii="Times New Roman" w:hAnsi="Times New Roman" w:cs="Times New Roman"/>
          <w:i/>
          <w:iCs/>
          <w:lang w:val="en-US"/>
        </w:rPr>
        <w:t xml:space="preserve"> </w:t>
      </w:r>
      <w:proofErr w:type="spellStart"/>
      <w:r w:rsidRPr="00306643">
        <w:rPr>
          <w:rFonts w:ascii="Times New Roman" w:hAnsi="Times New Roman" w:cs="Times New Roman"/>
          <w:i/>
          <w:iCs/>
          <w:lang w:val="en-US"/>
        </w:rPr>
        <w:t>Antropologisk</w:t>
      </w:r>
      <w:proofErr w:type="spellEnd"/>
      <w:r w:rsidRPr="00306643">
        <w:rPr>
          <w:rFonts w:ascii="Times New Roman" w:hAnsi="Times New Roman" w:cs="Times New Roman"/>
          <w:i/>
          <w:iCs/>
          <w:lang w:val="en-US"/>
        </w:rPr>
        <w:t xml:space="preserve"> </w:t>
      </w:r>
      <w:proofErr w:type="spellStart"/>
      <w:r w:rsidRPr="00306643">
        <w:rPr>
          <w:rFonts w:ascii="Times New Roman" w:hAnsi="Times New Roman" w:cs="Times New Roman"/>
          <w:i/>
          <w:iCs/>
          <w:lang w:val="en-US"/>
        </w:rPr>
        <w:t>Metode</w:t>
      </w:r>
      <w:proofErr w:type="spellEnd"/>
      <w:r w:rsidRPr="00306643">
        <w:rPr>
          <w:rFonts w:ascii="Times New Roman" w:hAnsi="Times New Roman" w:cs="Times New Roman"/>
          <w:i/>
          <w:iCs/>
          <w:lang w:val="en-US"/>
        </w:rPr>
        <w:t>.</w:t>
      </w:r>
      <w:proofErr w:type="gramEnd"/>
      <w:r w:rsidRPr="00306643">
        <w:rPr>
          <w:rFonts w:ascii="Times New Roman" w:hAnsi="Times New Roman" w:cs="Times New Roman"/>
          <w:i/>
          <w:iCs/>
          <w:lang w:val="en-US"/>
        </w:rPr>
        <w:t xml:space="preserve"> </w:t>
      </w:r>
      <w:proofErr w:type="spellStart"/>
      <w:r w:rsidRPr="00306643">
        <w:rPr>
          <w:rFonts w:ascii="Times New Roman" w:hAnsi="Times New Roman" w:cs="Times New Roman"/>
          <w:lang w:val="en-US"/>
        </w:rPr>
        <w:t>København</w:t>
      </w:r>
      <w:proofErr w:type="spellEnd"/>
      <w:r w:rsidRPr="00306643">
        <w:rPr>
          <w:rFonts w:ascii="Times New Roman" w:hAnsi="Times New Roman" w:cs="Times New Roman"/>
          <w:lang w:val="en-US"/>
        </w:rPr>
        <w:t xml:space="preserve">, Hans </w:t>
      </w:r>
      <w:proofErr w:type="spellStart"/>
      <w:r w:rsidRPr="00306643">
        <w:rPr>
          <w:rFonts w:ascii="Times New Roman" w:hAnsi="Times New Roman" w:cs="Times New Roman"/>
          <w:lang w:val="en-US"/>
        </w:rPr>
        <w:t>Reitzels</w:t>
      </w:r>
      <w:proofErr w:type="spellEnd"/>
      <w:r w:rsidRPr="00306643">
        <w:rPr>
          <w:rFonts w:ascii="Times New Roman" w:hAnsi="Times New Roman" w:cs="Times New Roman"/>
          <w:lang w:val="en-US"/>
        </w:rPr>
        <w:t xml:space="preserve"> </w:t>
      </w:r>
      <w:proofErr w:type="spellStart"/>
      <w:r w:rsidRPr="00306643">
        <w:rPr>
          <w:rFonts w:ascii="Times New Roman" w:hAnsi="Times New Roman" w:cs="Times New Roman"/>
          <w:lang w:val="en-US"/>
        </w:rPr>
        <w:t>Forlag</w:t>
      </w:r>
      <w:proofErr w:type="spellEnd"/>
      <w:r w:rsidRPr="00306643">
        <w:rPr>
          <w:rFonts w:ascii="Times New Roman" w:hAnsi="Times New Roman" w:cs="Times New Roman"/>
          <w:lang w:val="en-US"/>
        </w:rPr>
        <w:t xml:space="preserve">. </w:t>
      </w:r>
    </w:p>
    <w:p w:rsidR="00306643" w:rsidRPr="00E655E1" w:rsidRDefault="00306643" w:rsidP="00306643">
      <w:pPr>
        <w:autoSpaceDE w:val="0"/>
        <w:autoSpaceDN w:val="0"/>
        <w:adjustRightInd w:val="0"/>
        <w:spacing w:before="240" w:after="0" w:line="240" w:lineRule="auto"/>
        <w:rPr>
          <w:rFonts w:ascii="Times New Roman" w:hAnsi="Times New Roman" w:cs="Times New Roman"/>
          <w:i/>
          <w:lang w:val="en-US"/>
        </w:rPr>
      </w:pPr>
      <w:r w:rsidRPr="00E655E1">
        <w:rPr>
          <w:rFonts w:ascii="Times New Roman" w:hAnsi="Times New Roman" w:cs="Times New Roman"/>
          <w:lang w:val="en-US"/>
        </w:rPr>
        <w:t xml:space="preserve">Heath, S., Fuller, A, and Johnston, B. (2009): </w:t>
      </w:r>
      <w:r w:rsidRPr="00E655E1">
        <w:rPr>
          <w:rFonts w:ascii="Times New Roman" w:hAnsi="Times New Roman" w:cs="Times New Roman"/>
          <w:i/>
          <w:lang w:val="en-US"/>
        </w:rPr>
        <w:t>Chasing Shadows: defining network</w:t>
      </w:r>
    </w:p>
    <w:p w:rsidR="00306643" w:rsidRPr="00E655E1" w:rsidRDefault="00306643" w:rsidP="00306643">
      <w:pPr>
        <w:spacing w:line="240" w:lineRule="auto"/>
        <w:rPr>
          <w:rFonts w:ascii="Times New Roman" w:hAnsi="Times New Roman" w:cs="Times New Roman"/>
          <w:lang w:val="en-US"/>
        </w:rPr>
      </w:pPr>
      <w:proofErr w:type="gramStart"/>
      <w:r w:rsidRPr="00E655E1">
        <w:rPr>
          <w:rFonts w:ascii="Times New Roman" w:hAnsi="Times New Roman" w:cs="Times New Roman"/>
          <w:i/>
          <w:lang w:val="en-US"/>
        </w:rPr>
        <w:t>boundaries</w:t>
      </w:r>
      <w:proofErr w:type="gramEnd"/>
      <w:r w:rsidRPr="00E655E1">
        <w:rPr>
          <w:rFonts w:ascii="Times New Roman" w:hAnsi="Times New Roman" w:cs="Times New Roman"/>
          <w:i/>
          <w:lang w:val="en-US"/>
        </w:rPr>
        <w:t xml:space="preserve"> in qualitative social network analysis</w:t>
      </w:r>
      <w:r w:rsidRPr="00E655E1">
        <w:rPr>
          <w:rFonts w:ascii="Times New Roman" w:hAnsi="Times New Roman" w:cs="Times New Roman"/>
          <w:lang w:val="en-US"/>
        </w:rPr>
        <w:t xml:space="preserve">, </w:t>
      </w:r>
      <w:r w:rsidRPr="00E655E1">
        <w:rPr>
          <w:rFonts w:ascii="Times New Roman" w:hAnsi="Times New Roman" w:cs="Times New Roman"/>
          <w:iCs/>
          <w:lang w:val="en-US"/>
        </w:rPr>
        <w:t xml:space="preserve">Qualitative Research </w:t>
      </w:r>
      <w:r w:rsidRPr="00E655E1">
        <w:rPr>
          <w:rFonts w:ascii="Times New Roman" w:hAnsi="Times New Roman" w:cs="Times New Roman"/>
          <w:lang w:val="en-US"/>
        </w:rPr>
        <w:t>9(5):645-661</w:t>
      </w:r>
    </w:p>
    <w:p w:rsidR="00306643" w:rsidRPr="00E655E1" w:rsidRDefault="00306643" w:rsidP="00306643">
      <w:pPr>
        <w:pStyle w:val="Default"/>
        <w:jc w:val="both"/>
        <w:rPr>
          <w:rFonts w:ascii="Times New Roman" w:hAnsi="Times New Roman" w:cs="Times New Roman"/>
        </w:rPr>
      </w:pPr>
      <w:proofErr w:type="spellStart"/>
      <w:r w:rsidRPr="00E655E1">
        <w:rPr>
          <w:rFonts w:ascii="Times New Roman" w:hAnsi="Times New Roman" w:cs="Times New Roman"/>
          <w:lang w:val="en-US"/>
        </w:rPr>
        <w:t>Heisley</w:t>
      </w:r>
      <w:proofErr w:type="spellEnd"/>
      <w:r w:rsidRPr="00E655E1">
        <w:rPr>
          <w:rFonts w:ascii="Times New Roman" w:hAnsi="Times New Roman" w:cs="Times New Roman"/>
          <w:lang w:val="en-US"/>
        </w:rPr>
        <w:t xml:space="preserve">, D.D. and Levy, S.J. (1991): </w:t>
      </w:r>
      <w:proofErr w:type="spellStart"/>
      <w:r w:rsidRPr="00E655E1">
        <w:rPr>
          <w:rFonts w:ascii="Times New Roman" w:hAnsi="Times New Roman" w:cs="Times New Roman"/>
          <w:i/>
          <w:iCs/>
          <w:lang w:val="en-US"/>
        </w:rPr>
        <w:t>Autodriving</w:t>
      </w:r>
      <w:proofErr w:type="spellEnd"/>
      <w:r w:rsidRPr="00E655E1">
        <w:rPr>
          <w:rFonts w:ascii="Times New Roman" w:hAnsi="Times New Roman" w:cs="Times New Roman"/>
          <w:i/>
          <w:iCs/>
          <w:lang w:val="en-US"/>
        </w:rPr>
        <w:t xml:space="preserve">: A </w:t>
      </w:r>
      <w:proofErr w:type="spellStart"/>
      <w:r w:rsidRPr="00E655E1">
        <w:rPr>
          <w:rFonts w:ascii="Times New Roman" w:hAnsi="Times New Roman" w:cs="Times New Roman"/>
          <w:i/>
          <w:iCs/>
          <w:lang w:val="en-US"/>
        </w:rPr>
        <w:t>Photoelicitation</w:t>
      </w:r>
      <w:proofErr w:type="spellEnd"/>
      <w:r w:rsidRPr="00E655E1">
        <w:rPr>
          <w:rFonts w:ascii="Times New Roman" w:hAnsi="Times New Roman" w:cs="Times New Roman"/>
          <w:i/>
          <w:iCs/>
          <w:lang w:val="en-US"/>
        </w:rPr>
        <w:t xml:space="preserve"> Technique</w:t>
      </w:r>
      <w:r w:rsidRPr="00E655E1">
        <w:rPr>
          <w:rFonts w:ascii="Times New Roman" w:hAnsi="Times New Roman" w:cs="Times New Roman"/>
          <w:lang w:val="en-US"/>
        </w:rPr>
        <w:t xml:space="preserve">". </w:t>
      </w:r>
      <w:r w:rsidRPr="00E655E1">
        <w:rPr>
          <w:rFonts w:ascii="Times New Roman" w:hAnsi="Times New Roman" w:cs="Times New Roman"/>
          <w:i/>
          <w:iCs/>
        </w:rPr>
        <w:t xml:space="preserve">Journal of </w:t>
      </w:r>
      <w:proofErr w:type="spellStart"/>
      <w:r w:rsidRPr="00E655E1">
        <w:rPr>
          <w:rFonts w:ascii="Times New Roman" w:hAnsi="Times New Roman" w:cs="Times New Roman"/>
          <w:i/>
          <w:iCs/>
        </w:rPr>
        <w:t>Consumer</w:t>
      </w:r>
      <w:proofErr w:type="spellEnd"/>
      <w:r w:rsidRPr="00E655E1">
        <w:rPr>
          <w:rFonts w:ascii="Times New Roman" w:hAnsi="Times New Roman" w:cs="Times New Roman"/>
          <w:i/>
          <w:iCs/>
        </w:rPr>
        <w:t xml:space="preserve"> Research</w:t>
      </w:r>
      <w:r w:rsidRPr="00E655E1">
        <w:rPr>
          <w:rFonts w:ascii="Times New Roman" w:hAnsi="Times New Roman" w:cs="Times New Roman"/>
        </w:rPr>
        <w:t xml:space="preserve">, Nr. 18, 257-272. </w:t>
      </w:r>
    </w:p>
    <w:p w:rsidR="00306643" w:rsidRPr="00E655E1" w:rsidRDefault="00306643" w:rsidP="00306643">
      <w:pPr>
        <w:pStyle w:val="Default"/>
        <w:spacing w:before="240"/>
        <w:jc w:val="both"/>
        <w:rPr>
          <w:rFonts w:ascii="Times New Roman" w:hAnsi="Times New Roman" w:cs="Times New Roman"/>
        </w:rPr>
      </w:pPr>
      <w:r w:rsidRPr="00E655E1">
        <w:rPr>
          <w:rFonts w:ascii="Times New Roman" w:hAnsi="Times New Roman" w:cs="Times New Roman"/>
        </w:rPr>
        <w:t xml:space="preserve">Iversen et al. (2000): </w:t>
      </w:r>
      <w:r w:rsidRPr="00E655E1">
        <w:rPr>
          <w:rFonts w:ascii="Times New Roman" w:hAnsi="Times New Roman" w:cs="Times New Roman"/>
          <w:i/>
          <w:iCs/>
        </w:rPr>
        <w:t xml:space="preserve">Medicinsk sociologi – samfund, sundhed og sygdom. </w:t>
      </w:r>
      <w:r w:rsidRPr="00E655E1">
        <w:rPr>
          <w:rFonts w:ascii="Times New Roman" w:hAnsi="Times New Roman" w:cs="Times New Roman"/>
        </w:rPr>
        <w:t xml:space="preserve">Munksgaard. Danmark. København. </w:t>
      </w:r>
    </w:p>
    <w:p w:rsidR="00306643" w:rsidRPr="00E655E1" w:rsidRDefault="00306643" w:rsidP="00306643">
      <w:pPr>
        <w:pStyle w:val="Default"/>
        <w:spacing w:before="240"/>
        <w:jc w:val="both"/>
        <w:rPr>
          <w:rFonts w:ascii="Times New Roman" w:hAnsi="Times New Roman" w:cs="Times New Roman"/>
        </w:rPr>
      </w:pPr>
      <w:r w:rsidRPr="00E655E1">
        <w:rPr>
          <w:rFonts w:ascii="Times New Roman" w:hAnsi="Times New Roman" w:cs="Times New Roman"/>
        </w:rPr>
        <w:t xml:space="preserve">Jensen, Uffe Juul og Andersen, Peter </w:t>
      </w:r>
      <w:proofErr w:type="spellStart"/>
      <w:r w:rsidRPr="00E655E1">
        <w:rPr>
          <w:rFonts w:ascii="Times New Roman" w:hAnsi="Times New Roman" w:cs="Times New Roman"/>
        </w:rPr>
        <w:t>Fuur</w:t>
      </w:r>
      <w:proofErr w:type="spellEnd"/>
      <w:r w:rsidRPr="00E655E1">
        <w:rPr>
          <w:rFonts w:ascii="Times New Roman" w:hAnsi="Times New Roman" w:cs="Times New Roman"/>
        </w:rPr>
        <w:t xml:space="preserve"> (2005): </w:t>
      </w:r>
      <w:r w:rsidRPr="00E655E1">
        <w:rPr>
          <w:rFonts w:ascii="Times New Roman" w:hAnsi="Times New Roman" w:cs="Times New Roman"/>
          <w:i/>
          <w:iCs/>
        </w:rPr>
        <w:t xml:space="preserve">Sundhedsbegreber – filosofi og praksis. </w:t>
      </w:r>
      <w:r w:rsidRPr="00E655E1">
        <w:rPr>
          <w:rFonts w:ascii="Times New Roman" w:hAnsi="Times New Roman" w:cs="Times New Roman"/>
        </w:rPr>
        <w:t xml:space="preserve">1. udgave 3. oplag. </w:t>
      </w:r>
      <w:proofErr w:type="spellStart"/>
      <w:r w:rsidRPr="00E655E1">
        <w:rPr>
          <w:rFonts w:ascii="Times New Roman" w:hAnsi="Times New Roman" w:cs="Times New Roman"/>
        </w:rPr>
        <w:t>Philosophia</w:t>
      </w:r>
      <w:proofErr w:type="spellEnd"/>
      <w:r w:rsidRPr="00E655E1">
        <w:rPr>
          <w:rFonts w:ascii="Times New Roman" w:hAnsi="Times New Roman" w:cs="Times New Roman"/>
        </w:rPr>
        <w:t xml:space="preserve">. </w:t>
      </w:r>
    </w:p>
    <w:p w:rsidR="00306643" w:rsidRPr="00E655E1" w:rsidRDefault="00306643" w:rsidP="00306643">
      <w:pPr>
        <w:pStyle w:val="Default"/>
        <w:spacing w:before="240"/>
        <w:jc w:val="both"/>
        <w:rPr>
          <w:rFonts w:ascii="Times New Roman" w:hAnsi="Times New Roman" w:cs="Times New Roman"/>
        </w:rPr>
      </w:pPr>
      <w:r w:rsidRPr="00E655E1">
        <w:rPr>
          <w:rFonts w:ascii="Times New Roman" w:hAnsi="Times New Roman" w:cs="Times New Roman"/>
        </w:rPr>
        <w:t xml:space="preserve">Jensen, TK &amp; Johnsen, TJ (2004): </w:t>
      </w:r>
      <w:r w:rsidRPr="00E655E1">
        <w:rPr>
          <w:rFonts w:ascii="Times New Roman" w:hAnsi="Times New Roman" w:cs="Times New Roman"/>
          <w:i/>
          <w:iCs/>
        </w:rPr>
        <w:t xml:space="preserve">Sundhedsfremme i </w:t>
      </w:r>
      <w:proofErr w:type="spellStart"/>
      <w:r w:rsidRPr="00E655E1">
        <w:rPr>
          <w:rFonts w:ascii="Times New Roman" w:hAnsi="Times New Roman" w:cs="Times New Roman"/>
          <w:i/>
          <w:iCs/>
        </w:rPr>
        <w:t>teorie</w:t>
      </w:r>
      <w:proofErr w:type="spellEnd"/>
      <w:r w:rsidRPr="00E655E1">
        <w:rPr>
          <w:rFonts w:ascii="Times New Roman" w:hAnsi="Times New Roman" w:cs="Times New Roman"/>
          <w:i/>
          <w:iCs/>
        </w:rPr>
        <w:t xml:space="preserve"> og praksis. En lære, debat- og </w:t>
      </w:r>
      <w:proofErr w:type="spellStart"/>
      <w:r w:rsidRPr="00E655E1">
        <w:rPr>
          <w:rFonts w:ascii="Times New Roman" w:hAnsi="Times New Roman" w:cs="Times New Roman"/>
          <w:i/>
          <w:iCs/>
        </w:rPr>
        <w:t>brugsbog</w:t>
      </w:r>
      <w:proofErr w:type="spellEnd"/>
      <w:r w:rsidRPr="00E655E1">
        <w:rPr>
          <w:rFonts w:ascii="Times New Roman" w:hAnsi="Times New Roman" w:cs="Times New Roman"/>
          <w:i/>
          <w:iCs/>
        </w:rPr>
        <w:t xml:space="preserve"> på grundlag af praksisbeskrivelser. </w:t>
      </w:r>
      <w:r w:rsidRPr="00E655E1">
        <w:rPr>
          <w:rFonts w:ascii="Times New Roman" w:hAnsi="Times New Roman" w:cs="Times New Roman"/>
        </w:rPr>
        <w:t xml:space="preserve">2. udgave, 7 oplag. Forlaget </w:t>
      </w:r>
      <w:proofErr w:type="spellStart"/>
      <w:r w:rsidRPr="00E655E1">
        <w:rPr>
          <w:rFonts w:ascii="Times New Roman" w:hAnsi="Times New Roman" w:cs="Times New Roman"/>
        </w:rPr>
        <w:t>Philosophia</w:t>
      </w:r>
      <w:proofErr w:type="spellEnd"/>
      <w:r w:rsidRPr="00E655E1">
        <w:rPr>
          <w:rFonts w:ascii="Times New Roman" w:hAnsi="Times New Roman" w:cs="Times New Roman"/>
        </w:rPr>
        <w:t xml:space="preserve">. </w:t>
      </w:r>
    </w:p>
    <w:p w:rsidR="00306643" w:rsidRPr="00E655E1" w:rsidRDefault="00306643" w:rsidP="00306643">
      <w:pPr>
        <w:pStyle w:val="Default"/>
        <w:spacing w:before="240"/>
        <w:jc w:val="both"/>
        <w:rPr>
          <w:rFonts w:ascii="Times New Roman" w:hAnsi="Times New Roman" w:cs="Times New Roman"/>
        </w:rPr>
      </w:pPr>
      <w:r w:rsidRPr="00E655E1">
        <w:rPr>
          <w:rFonts w:ascii="Times New Roman" w:hAnsi="Times New Roman" w:cs="Times New Roman"/>
        </w:rPr>
        <w:t xml:space="preserve">Jørgensen, Finn </w:t>
      </w:r>
      <w:proofErr w:type="spellStart"/>
      <w:r w:rsidRPr="00E655E1">
        <w:rPr>
          <w:rFonts w:ascii="Times New Roman" w:hAnsi="Times New Roman" w:cs="Times New Roman"/>
        </w:rPr>
        <w:t>Kamper</w:t>
      </w:r>
      <w:proofErr w:type="spellEnd"/>
      <w:r w:rsidRPr="00E655E1">
        <w:rPr>
          <w:rFonts w:ascii="Times New Roman" w:hAnsi="Times New Roman" w:cs="Times New Roman"/>
        </w:rPr>
        <w:t xml:space="preserve"> et al. (2009): </w:t>
      </w:r>
      <w:r w:rsidRPr="00E655E1">
        <w:rPr>
          <w:rFonts w:ascii="Times New Roman" w:hAnsi="Times New Roman" w:cs="Times New Roman"/>
          <w:i/>
          <w:iCs/>
        </w:rPr>
        <w:t xml:space="preserve">Forebyggende sundhedsarbejde. </w:t>
      </w:r>
      <w:r w:rsidRPr="00E655E1">
        <w:rPr>
          <w:rFonts w:ascii="Times New Roman" w:hAnsi="Times New Roman" w:cs="Times New Roman"/>
        </w:rPr>
        <w:t xml:space="preserve">Munksgaard Danmark, København. </w:t>
      </w:r>
    </w:p>
    <w:p w:rsidR="00306643" w:rsidRPr="00E655E1" w:rsidRDefault="00306643" w:rsidP="00306643">
      <w:pPr>
        <w:pStyle w:val="Default"/>
        <w:spacing w:before="240"/>
        <w:jc w:val="both"/>
        <w:rPr>
          <w:rFonts w:ascii="Times New Roman" w:hAnsi="Times New Roman" w:cs="Times New Roman"/>
          <w:lang w:val="en-US"/>
        </w:rPr>
      </w:pPr>
      <w:r w:rsidRPr="00E655E1">
        <w:rPr>
          <w:rFonts w:ascii="Times New Roman" w:hAnsi="Times New Roman" w:cs="Times New Roman"/>
          <w:lang w:val="en-US"/>
        </w:rPr>
        <w:t xml:space="preserve">Keller, Colleen et al. (2008): </w:t>
      </w:r>
      <w:r w:rsidRPr="00E655E1">
        <w:rPr>
          <w:rFonts w:ascii="Times New Roman" w:hAnsi="Times New Roman" w:cs="Times New Roman"/>
          <w:i/>
          <w:iCs/>
          <w:lang w:val="en-US"/>
        </w:rPr>
        <w:t xml:space="preserve">Using Visual Methods to Uncover Context. </w:t>
      </w:r>
      <w:proofErr w:type="gramStart"/>
      <w:r w:rsidRPr="00E655E1">
        <w:rPr>
          <w:rFonts w:ascii="Times New Roman" w:hAnsi="Times New Roman" w:cs="Times New Roman"/>
          <w:lang w:val="en-US"/>
        </w:rPr>
        <w:t>Qualitative Health Research.</w:t>
      </w:r>
      <w:proofErr w:type="gramEnd"/>
      <w:r w:rsidRPr="00E655E1">
        <w:rPr>
          <w:rFonts w:ascii="Times New Roman" w:hAnsi="Times New Roman" w:cs="Times New Roman"/>
          <w:lang w:val="en-US"/>
        </w:rPr>
        <w:t xml:space="preserve"> </w:t>
      </w:r>
      <w:proofErr w:type="gramStart"/>
      <w:r w:rsidRPr="00E655E1">
        <w:rPr>
          <w:rFonts w:ascii="Times New Roman" w:hAnsi="Times New Roman" w:cs="Times New Roman"/>
          <w:lang w:val="en-US"/>
        </w:rPr>
        <w:t>Vol.18, Issue 3; 428.</w:t>
      </w:r>
      <w:proofErr w:type="gramEnd"/>
      <w:r w:rsidRPr="00E655E1">
        <w:rPr>
          <w:rFonts w:ascii="Times New Roman" w:hAnsi="Times New Roman" w:cs="Times New Roman"/>
          <w:lang w:val="en-US"/>
        </w:rPr>
        <w:t xml:space="preserve"> </w:t>
      </w:r>
    </w:p>
    <w:p w:rsidR="00306643" w:rsidRPr="00E655E1" w:rsidRDefault="00306643" w:rsidP="00306643">
      <w:pPr>
        <w:pStyle w:val="Default"/>
        <w:spacing w:before="240"/>
        <w:jc w:val="both"/>
        <w:rPr>
          <w:rFonts w:ascii="Times New Roman" w:hAnsi="Times New Roman" w:cs="Times New Roman"/>
        </w:rPr>
      </w:pPr>
      <w:proofErr w:type="spellStart"/>
      <w:r w:rsidRPr="00E655E1">
        <w:rPr>
          <w:rFonts w:ascii="Times New Roman" w:hAnsi="Times New Roman" w:cs="Times New Roman"/>
          <w:lang w:val="en-US"/>
        </w:rPr>
        <w:t>Kitzinger</w:t>
      </w:r>
      <w:proofErr w:type="spellEnd"/>
      <w:r w:rsidRPr="00E655E1">
        <w:rPr>
          <w:rFonts w:ascii="Times New Roman" w:hAnsi="Times New Roman" w:cs="Times New Roman"/>
          <w:lang w:val="en-US"/>
        </w:rPr>
        <w:t xml:space="preserve">, Celia </w:t>
      </w:r>
      <w:proofErr w:type="spellStart"/>
      <w:proofErr w:type="gramStart"/>
      <w:r w:rsidRPr="00E655E1">
        <w:rPr>
          <w:rFonts w:ascii="Times New Roman" w:hAnsi="Times New Roman" w:cs="Times New Roman"/>
          <w:lang w:val="en-US"/>
        </w:rPr>
        <w:t>og</w:t>
      </w:r>
      <w:proofErr w:type="spellEnd"/>
      <w:proofErr w:type="gramEnd"/>
      <w:r w:rsidRPr="00E655E1">
        <w:rPr>
          <w:rFonts w:ascii="Times New Roman" w:hAnsi="Times New Roman" w:cs="Times New Roman"/>
          <w:lang w:val="en-US"/>
        </w:rPr>
        <w:t xml:space="preserve"> Wilkinson, Sue (1996): </w:t>
      </w:r>
      <w:proofErr w:type="spellStart"/>
      <w:r w:rsidRPr="00E655E1">
        <w:rPr>
          <w:rFonts w:ascii="Times New Roman" w:hAnsi="Times New Roman" w:cs="Times New Roman"/>
          <w:i/>
          <w:iCs/>
          <w:lang w:val="en-US"/>
        </w:rPr>
        <w:t>Therorizing</w:t>
      </w:r>
      <w:proofErr w:type="spellEnd"/>
      <w:r w:rsidRPr="00E655E1">
        <w:rPr>
          <w:rFonts w:ascii="Times New Roman" w:hAnsi="Times New Roman" w:cs="Times New Roman"/>
          <w:i/>
          <w:iCs/>
          <w:lang w:val="en-US"/>
        </w:rPr>
        <w:t xml:space="preserve"> Representing the Other</w:t>
      </w:r>
      <w:r w:rsidRPr="00E655E1">
        <w:rPr>
          <w:rFonts w:ascii="Times New Roman" w:hAnsi="Times New Roman" w:cs="Times New Roman"/>
          <w:lang w:val="en-US"/>
        </w:rPr>
        <w:t xml:space="preserve">. </w:t>
      </w:r>
      <w:proofErr w:type="gramStart"/>
      <w:r w:rsidRPr="00E655E1">
        <w:rPr>
          <w:rFonts w:ascii="Times New Roman" w:hAnsi="Times New Roman" w:cs="Times New Roman"/>
          <w:lang w:val="en-US"/>
        </w:rPr>
        <w:t>in</w:t>
      </w:r>
      <w:proofErr w:type="gramEnd"/>
      <w:r w:rsidRPr="00E655E1">
        <w:rPr>
          <w:rFonts w:ascii="Times New Roman" w:hAnsi="Times New Roman" w:cs="Times New Roman"/>
          <w:lang w:val="en-US"/>
        </w:rPr>
        <w:t xml:space="preserve"> Wilkinson, Sue (red.): Representing the Other: A Feminism and Psychology Reader. </w:t>
      </w:r>
      <w:proofErr w:type="spellStart"/>
      <w:r w:rsidRPr="00E655E1">
        <w:rPr>
          <w:rFonts w:ascii="Times New Roman" w:hAnsi="Times New Roman" w:cs="Times New Roman"/>
        </w:rPr>
        <w:t>Publications</w:t>
      </w:r>
      <w:proofErr w:type="spellEnd"/>
      <w:r w:rsidRPr="00E655E1">
        <w:rPr>
          <w:rFonts w:ascii="Times New Roman" w:hAnsi="Times New Roman" w:cs="Times New Roman"/>
        </w:rPr>
        <w:t xml:space="preserve">. </w:t>
      </w:r>
    </w:p>
    <w:p w:rsidR="00306643" w:rsidRPr="00E655E1" w:rsidRDefault="00306643" w:rsidP="00306643">
      <w:pPr>
        <w:pStyle w:val="Default"/>
        <w:spacing w:before="240"/>
        <w:jc w:val="both"/>
        <w:rPr>
          <w:rFonts w:ascii="Times New Roman" w:hAnsi="Times New Roman" w:cs="Times New Roman"/>
        </w:rPr>
      </w:pPr>
      <w:r w:rsidRPr="00E655E1">
        <w:rPr>
          <w:rFonts w:ascii="Times New Roman" w:hAnsi="Times New Roman" w:cs="Times New Roman"/>
        </w:rPr>
        <w:t xml:space="preserve">Kristiansen, Søren og Hanne Katrine Krogstrup (1999): </w:t>
      </w:r>
      <w:r w:rsidRPr="00E655E1">
        <w:rPr>
          <w:rFonts w:ascii="Times New Roman" w:hAnsi="Times New Roman" w:cs="Times New Roman"/>
          <w:i/>
          <w:iCs/>
        </w:rPr>
        <w:t xml:space="preserve">Deltagende Observation. </w:t>
      </w:r>
      <w:r w:rsidRPr="00E655E1">
        <w:rPr>
          <w:rFonts w:ascii="Times New Roman" w:hAnsi="Times New Roman" w:cs="Times New Roman"/>
        </w:rPr>
        <w:t xml:space="preserve">København, Hans Reitzels Forlag. </w:t>
      </w:r>
    </w:p>
    <w:p w:rsidR="00306643" w:rsidRPr="00E655E1" w:rsidRDefault="00306643" w:rsidP="00306643">
      <w:pPr>
        <w:pStyle w:val="Default"/>
        <w:spacing w:before="240"/>
        <w:jc w:val="both"/>
        <w:rPr>
          <w:rFonts w:ascii="Times New Roman" w:hAnsi="Times New Roman" w:cs="Times New Roman"/>
          <w:lang w:val="en-US"/>
        </w:rPr>
      </w:pPr>
      <w:proofErr w:type="spellStart"/>
      <w:r w:rsidRPr="00E655E1">
        <w:rPr>
          <w:rFonts w:ascii="Times New Roman" w:hAnsi="Times New Roman" w:cs="Times New Roman"/>
        </w:rPr>
        <w:t>Kvale</w:t>
      </w:r>
      <w:proofErr w:type="spellEnd"/>
      <w:r w:rsidRPr="00E655E1">
        <w:rPr>
          <w:rFonts w:ascii="Times New Roman" w:hAnsi="Times New Roman" w:cs="Times New Roman"/>
        </w:rPr>
        <w:t xml:space="preserve">, </w:t>
      </w:r>
      <w:proofErr w:type="spellStart"/>
      <w:r w:rsidRPr="00E655E1">
        <w:rPr>
          <w:rFonts w:ascii="Times New Roman" w:hAnsi="Times New Roman" w:cs="Times New Roman"/>
        </w:rPr>
        <w:t>Steinar</w:t>
      </w:r>
      <w:proofErr w:type="spellEnd"/>
      <w:r w:rsidRPr="00E655E1">
        <w:rPr>
          <w:rFonts w:ascii="Times New Roman" w:hAnsi="Times New Roman" w:cs="Times New Roman"/>
        </w:rPr>
        <w:t xml:space="preserve"> (1997). </w:t>
      </w:r>
      <w:r w:rsidRPr="00E655E1">
        <w:rPr>
          <w:rFonts w:ascii="Times New Roman" w:hAnsi="Times New Roman" w:cs="Times New Roman"/>
          <w:i/>
          <w:iCs/>
        </w:rPr>
        <w:t xml:space="preserve">En introduktion til det kvalitative forskningsinterview. </w:t>
      </w:r>
      <w:proofErr w:type="gramStart"/>
      <w:r w:rsidRPr="00E655E1">
        <w:rPr>
          <w:rFonts w:ascii="Times New Roman" w:hAnsi="Times New Roman" w:cs="Times New Roman"/>
          <w:lang w:val="en-US"/>
        </w:rPr>
        <w:t xml:space="preserve">Hans </w:t>
      </w:r>
      <w:proofErr w:type="spellStart"/>
      <w:r w:rsidRPr="00E655E1">
        <w:rPr>
          <w:rFonts w:ascii="Times New Roman" w:hAnsi="Times New Roman" w:cs="Times New Roman"/>
          <w:lang w:val="en-US"/>
        </w:rPr>
        <w:t>Reitzels</w:t>
      </w:r>
      <w:proofErr w:type="spellEnd"/>
      <w:r w:rsidRPr="00E655E1">
        <w:rPr>
          <w:rFonts w:ascii="Times New Roman" w:hAnsi="Times New Roman" w:cs="Times New Roman"/>
          <w:lang w:val="en-US"/>
        </w:rPr>
        <w:t xml:space="preserve"> </w:t>
      </w:r>
      <w:proofErr w:type="spellStart"/>
      <w:r w:rsidRPr="00E655E1">
        <w:rPr>
          <w:rFonts w:ascii="Times New Roman" w:hAnsi="Times New Roman" w:cs="Times New Roman"/>
          <w:lang w:val="en-US"/>
        </w:rPr>
        <w:t>Forlag</w:t>
      </w:r>
      <w:proofErr w:type="spellEnd"/>
      <w:r w:rsidRPr="00E655E1">
        <w:rPr>
          <w:rFonts w:ascii="Times New Roman" w:hAnsi="Times New Roman" w:cs="Times New Roman"/>
          <w:lang w:val="en-US"/>
        </w:rPr>
        <w:t xml:space="preserve"> a/s, </w:t>
      </w:r>
      <w:proofErr w:type="spellStart"/>
      <w:r w:rsidRPr="00E655E1">
        <w:rPr>
          <w:rFonts w:ascii="Times New Roman" w:hAnsi="Times New Roman" w:cs="Times New Roman"/>
          <w:lang w:val="en-US"/>
        </w:rPr>
        <w:t>København</w:t>
      </w:r>
      <w:proofErr w:type="spellEnd"/>
      <w:r w:rsidRPr="00E655E1">
        <w:rPr>
          <w:rFonts w:ascii="Times New Roman" w:hAnsi="Times New Roman" w:cs="Times New Roman"/>
          <w:lang w:val="en-US"/>
        </w:rPr>
        <w:t>.</w:t>
      </w:r>
      <w:proofErr w:type="gramEnd"/>
      <w:r w:rsidRPr="00E655E1">
        <w:rPr>
          <w:rFonts w:ascii="Times New Roman" w:hAnsi="Times New Roman" w:cs="Times New Roman"/>
          <w:lang w:val="en-US"/>
        </w:rPr>
        <w:t xml:space="preserve"> </w:t>
      </w:r>
    </w:p>
    <w:p w:rsidR="00306643" w:rsidRPr="00E655E1" w:rsidRDefault="00306643" w:rsidP="00306643">
      <w:pPr>
        <w:pStyle w:val="Default"/>
        <w:jc w:val="both"/>
        <w:rPr>
          <w:rFonts w:ascii="Times New Roman" w:hAnsi="Times New Roman" w:cs="Times New Roman"/>
          <w:lang w:val="en-US"/>
        </w:rPr>
      </w:pPr>
      <w:proofErr w:type="spellStart"/>
      <w:r w:rsidRPr="00E655E1">
        <w:rPr>
          <w:rFonts w:ascii="Times New Roman" w:hAnsi="Times New Roman" w:cs="Times New Roman"/>
          <w:lang w:val="en-US"/>
        </w:rPr>
        <w:lastRenderedPageBreak/>
        <w:t>Latour</w:t>
      </w:r>
      <w:proofErr w:type="spellEnd"/>
      <w:r w:rsidRPr="00E655E1">
        <w:rPr>
          <w:rFonts w:ascii="Times New Roman" w:hAnsi="Times New Roman" w:cs="Times New Roman"/>
          <w:lang w:val="en-US"/>
        </w:rPr>
        <w:t xml:space="preserve">, B. (1993): </w:t>
      </w:r>
      <w:r w:rsidRPr="00E655E1">
        <w:rPr>
          <w:rFonts w:ascii="Times New Roman" w:hAnsi="Times New Roman" w:cs="Times New Roman"/>
          <w:i/>
          <w:iCs/>
          <w:lang w:val="en-US"/>
        </w:rPr>
        <w:t>We have Never been Modern</w:t>
      </w:r>
      <w:r w:rsidRPr="00E655E1">
        <w:rPr>
          <w:rFonts w:ascii="Times New Roman" w:hAnsi="Times New Roman" w:cs="Times New Roman"/>
          <w:lang w:val="en-US"/>
        </w:rPr>
        <w:t xml:space="preserve">. </w:t>
      </w:r>
      <w:proofErr w:type="gramStart"/>
      <w:r w:rsidRPr="00E655E1">
        <w:rPr>
          <w:rFonts w:ascii="Times New Roman" w:hAnsi="Times New Roman" w:cs="Times New Roman"/>
          <w:lang w:val="en-US"/>
        </w:rPr>
        <w:t>Cambridge Mass., Harvard University Press.</w:t>
      </w:r>
      <w:proofErr w:type="gramEnd"/>
    </w:p>
    <w:p w:rsidR="00306643" w:rsidRPr="00E655E1" w:rsidRDefault="00306643" w:rsidP="00306643">
      <w:pPr>
        <w:pStyle w:val="Default"/>
        <w:spacing w:before="240"/>
        <w:jc w:val="both"/>
        <w:rPr>
          <w:rFonts w:ascii="Times New Roman" w:hAnsi="Times New Roman" w:cs="Times New Roman"/>
          <w:lang w:val="en-US"/>
        </w:rPr>
      </w:pPr>
      <w:proofErr w:type="spellStart"/>
      <w:r w:rsidRPr="00E655E1">
        <w:rPr>
          <w:rFonts w:ascii="Times New Roman" w:hAnsi="Times New Roman" w:cs="Times New Roman"/>
        </w:rPr>
        <w:t>Levitt</w:t>
      </w:r>
      <w:proofErr w:type="spellEnd"/>
      <w:r w:rsidRPr="00E655E1">
        <w:rPr>
          <w:rFonts w:ascii="Times New Roman" w:hAnsi="Times New Roman" w:cs="Times New Roman"/>
        </w:rPr>
        <w:t xml:space="preserve">, Peggy, og </w:t>
      </w:r>
      <w:proofErr w:type="spellStart"/>
      <w:r w:rsidRPr="00E655E1">
        <w:rPr>
          <w:rFonts w:ascii="Times New Roman" w:hAnsi="Times New Roman" w:cs="Times New Roman"/>
        </w:rPr>
        <w:t>Ninna</w:t>
      </w:r>
      <w:proofErr w:type="spellEnd"/>
      <w:r w:rsidRPr="00E655E1">
        <w:rPr>
          <w:rFonts w:ascii="Times New Roman" w:hAnsi="Times New Roman" w:cs="Times New Roman"/>
        </w:rPr>
        <w:t xml:space="preserve"> </w:t>
      </w:r>
      <w:proofErr w:type="spellStart"/>
      <w:r w:rsidRPr="00E655E1">
        <w:rPr>
          <w:rFonts w:ascii="Times New Roman" w:hAnsi="Times New Roman" w:cs="Times New Roman"/>
        </w:rPr>
        <w:t>Nyberg-Sørensen</w:t>
      </w:r>
      <w:proofErr w:type="spellEnd"/>
      <w:r w:rsidRPr="00E655E1">
        <w:rPr>
          <w:rFonts w:ascii="Times New Roman" w:hAnsi="Times New Roman" w:cs="Times New Roman"/>
        </w:rPr>
        <w:t xml:space="preserve">. </w:t>
      </w:r>
      <w:r w:rsidRPr="00E655E1">
        <w:rPr>
          <w:rFonts w:ascii="Times New Roman" w:hAnsi="Times New Roman" w:cs="Times New Roman"/>
          <w:lang w:val="en-US"/>
        </w:rPr>
        <w:t xml:space="preserve">(2004) </w:t>
      </w:r>
      <w:proofErr w:type="gramStart"/>
      <w:r w:rsidRPr="00E655E1">
        <w:rPr>
          <w:rFonts w:ascii="Times New Roman" w:hAnsi="Times New Roman" w:cs="Times New Roman"/>
          <w:i/>
          <w:iCs/>
          <w:lang w:val="en-US"/>
        </w:rPr>
        <w:t>The</w:t>
      </w:r>
      <w:proofErr w:type="gramEnd"/>
      <w:r w:rsidRPr="00E655E1">
        <w:rPr>
          <w:rFonts w:ascii="Times New Roman" w:hAnsi="Times New Roman" w:cs="Times New Roman"/>
          <w:i/>
          <w:iCs/>
          <w:lang w:val="en-US"/>
        </w:rPr>
        <w:t xml:space="preserve"> Transnational Turn in Migration </w:t>
      </w:r>
    </w:p>
    <w:p w:rsidR="00306643" w:rsidRPr="00E655E1" w:rsidRDefault="00306643" w:rsidP="00306643">
      <w:pPr>
        <w:pStyle w:val="Default"/>
        <w:jc w:val="both"/>
        <w:rPr>
          <w:rFonts w:ascii="Times New Roman" w:hAnsi="Times New Roman" w:cs="Times New Roman"/>
          <w:lang w:val="en-US"/>
        </w:rPr>
      </w:pPr>
      <w:proofErr w:type="gramStart"/>
      <w:r w:rsidRPr="00E655E1">
        <w:rPr>
          <w:rFonts w:ascii="Times New Roman" w:hAnsi="Times New Roman" w:cs="Times New Roman"/>
          <w:i/>
          <w:iCs/>
          <w:lang w:val="en-US"/>
        </w:rPr>
        <w:t>Studies.</w:t>
      </w:r>
      <w:proofErr w:type="gramEnd"/>
      <w:r w:rsidRPr="00E655E1">
        <w:rPr>
          <w:rFonts w:ascii="Times New Roman" w:hAnsi="Times New Roman" w:cs="Times New Roman"/>
          <w:i/>
          <w:iCs/>
          <w:lang w:val="en-US"/>
        </w:rPr>
        <w:t xml:space="preserve"> </w:t>
      </w:r>
      <w:proofErr w:type="gramStart"/>
      <w:r w:rsidRPr="00E655E1">
        <w:rPr>
          <w:rFonts w:ascii="Times New Roman" w:hAnsi="Times New Roman" w:cs="Times New Roman"/>
          <w:i/>
          <w:iCs/>
          <w:lang w:val="en-US"/>
        </w:rPr>
        <w:t>Global Migration Perspectives.</w:t>
      </w:r>
      <w:proofErr w:type="gramEnd"/>
      <w:r w:rsidRPr="00E655E1">
        <w:rPr>
          <w:rFonts w:ascii="Times New Roman" w:hAnsi="Times New Roman" w:cs="Times New Roman"/>
          <w:i/>
          <w:iCs/>
          <w:lang w:val="en-US"/>
        </w:rPr>
        <w:t xml:space="preserve"> </w:t>
      </w:r>
      <w:r w:rsidRPr="00E655E1">
        <w:rPr>
          <w:rFonts w:ascii="Times New Roman" w:hAnsi="Times New Roman" w:cs="Times New Roman"/>
          <w:lang w:val="en-US"/>
        </w:rPr>
        <w:t xml:space="preserve">Geneva: Global </w:t>
      </w:r>
      <w:proofErr w:type="spellStart"/>
      <w:r w:rsidRPr="00E655E1">
        <w:rPr>
          <w:rFonts w:ascii="Times New Roman" w:hAnsi="Times New Roman" w:cs="Times New Roman"/>
          <w:lang w:val="en-US"/>
        </w:rPr>
        <w:t>Commision</w:t>
      </w:r>
      <w:proofErr w:type="spellEnd"/>
      <w:r w:rsidRPr="00E655E1">
        <w:rPr>
          <w:rFonts w:ascii="Times New Roman" w:hAnsi="Times New Roman" w:cs="Times New Roman"/>
          <w:lang w:val="en-US"/>
        </w:rPr>
        <w:t xml:space="preserve"> on International </w:t>
      </w:r>
    </w:p>
    <w:p w:rsidR="00306643" w:rsidRPr="00E655E1" w:rsidRDefault="00306643" w:rsidP="00306643">
      <w:pPr>
        <w:pStyle w:val="Default"/>
        <w:jc w:val="both"/>
        <w:rPr>
          <w:rFonts w:ascii="Times New Roman" w:hAnsi="Times New Roman" w:cs="Times New Roman"/>
          <w:lang w:val="en-US"/>
        </w:rPr>
      </w:pPr>
      <w:proofErr w:type="gramStart"/>
      <w:r w:rsidRPr="00E655E1">
        <w:rPr>
          <w:rFonts w:ascii="Times New Roman" w:hAnsi="Times New Roman" w:cs="Times New Roman"/>
          <w:lang w:val="en-US"/>
        </w:rPr>
        <w:t xml:space="preserve">Migration, </w:t>
      </w:r>
      <w:proofErr w:type="spellStart"/>
      <w:r w:rsidRPr="00E655E1">
        <w:rPr>
          <w:rFonts w:ascii="Times New Roman" w:hAnsi="Times New Roman" w:cs="Times New Roman"/>
          <w:lang w:val="en-US"/>
        </w:rPr>
        <w:t>Oktober</w:t>
      </w:r>
      <w:proofErr w:type="spellEnd"/>
      <w:r w:rsidRPr="00E655E1">
        <w:rPr>
          <w:rFonts w:ascii="Times New Roman" w:hAnsi="Times New Roman" w:cs="Times New Roman"/>
          <w:lang w:val="en-US"/>
        </w:rPr>
        <w:t>.</w:t>
      </w:r>
      <w:proofErr w:type="gramEnd"/>
      <w:r w:rsidRPr="00E655E1">
        <w:rPr>
          <w:rFonts w:ascii="Times New Roman" w:hAnsi="Times New Roman" w:cs="Times New Roman"/>
          <w:lang w:val="en-US"/>
        </w:rPr>
        <w:t xml:space="preserve"> </w:t>
      </w:r>
      <w:proofErr w:type="gramStart"/>
      <w:r w:rsidRPr="00E655E1">
        <w:rPr>
          <w:rFonts w:ascii="Times New Roman" w:hAnsi="Times New Roman" w:cs="Times New Roman"/>
          <w:lang w:val="en-US"/>
        </w:rPr>
        <w:t>No. 6I.</w:t>
      </w:r>
      <w:proofErr w:type="gramEnd"/>
      <w:r w:rsidRPr="00E655E1">
        <w:rPr>
          <w:rFonts w:ascii="Times New Roman" w:hAnsi="Times New Roman" w:cs="Times New Roman"/>
          <w:lang w:val="en-US"/>
        </w:rPr>
        <w:t xml:space="preserve"> </w:t>
      </w:r>
    </w:p>
    <w:p w:rsidR="00306643" w:rsidRPr="00E655E1" w:rsidRDefault="00306643" w:rsidP="00306643">
      <w:pPr>
        <w:spacing w:before="240" w:line="240" w:lineRule="auto"/>
        <w:rPr>
          <w:rFonts w:ascii="Times New Roman" w:hAnsi="Times New Roman" w:cs="Times New Roman"/>
          <w:lang w:val="en-US"/>
        </w:rPr>
      </w:pPr>
      <w:proofErr w:type="spellStart"/>
      <w:r w:rsidRPr="00E655E1">
        <w:rPr>
          <w:rFonts w:ascii="Times New Roman" w:hAnsi="Times New Roman" w:cs="Times New Roman"/>
          <w:lang w:val="en-US"/>
        </w:rPr>
        <w:t>Monge</w:t>
      </w:r>
      <w:proofErr w:type="spellEnd"/>
      <w:r w:rsidRPr="00E655E1">
        <w:rPr>
          <w:rFonts w:ascii="Times New Roman" w:hAnsi="Times New Roman" w:cs="Times New Roman"/>
          <w:lang w:val="en-US"/>
        </w:rPr>
        <w:t>, P.R. and Eisenberg, E.M. (1987)</w:t>
      </w:r>
      <w:r w:rsidRPr="00E655E1">
        <w:rPr>
          <w:rFonts w:ascii="Times New Roman" w:hAnsi="Times New Roman" w:cs="Times New Roman"/>
          <w:i/>
          <w:lang w:val="en-US"/>
        </w:rPr>
        <w:t xml:space="preserve"> Emergent Communication Networks, </w:t>
      </w:r>
      <w:r w:rsidRPr="00E655E1">
        <w:rPr>
          <w:rFonts w:ascii="Times New Roman" w:hAnsi="Times New Roman" w:cs="Times New Roman"/>
          <w:lang w:val="en-US"/>
        </w:rPr>
        <w:t xml:space="preserve">in F.M. </w:t>
      </w:r>
      <w:proofErr w:type="spellStart"/>
      <w:r w:rsidRPr="00E655E1">
        <w:rPr>
          <w:rFonts w:ascii="Times New Roman" w:hAnsi="Times New Roman" w:cs="Times New Roman"/>
          <w:lang w:val="en-US"/>
        </w:rPr>
        <w:t>Jablin</w:t>
      </w:r>
      <w:proofErr w:type="spellEnd"/>
      <w:r w:rsidRPr="00E655E1">
        <w:rPr>
          <w:rFonts w:ascii="Times New Roman" w:hAnsi="Times New Roman" w:cs="Times New Roman"/>
          <w:lang w:val="en-US"/>
        </w:rPr>
        <w:t xml:space="preserve"> et al. (eds.) </w:t>
      </w:r>
      <w:r w:rsidRPr="00E655E1">
        <w:rPr>
          <w:rFonts w:ascii="Times New Roman" w:hAnsi="Times New Roman" w:cs="Times New Roman"/>
          <w:i/>
          <w:lang w:val="en-US"/>
        </w:rPr>
        <w:t xml:space="preserve">The New Handbook of Organizational Communication. </w:t>
      </w:r>
      <w:r w:rsidRPr="00E655E1">
        <w:rPr>
          <w:rFonts w:ascii="Times New Roman" w:hAnsi="Times New Roman" w:cs="Times New Roman"/>
          <w:lang w:val="en-US"/>
        </w:rPr>
        <w:t>Newbury Park, CA: Sage</w:t>
      </w:r>
    </w:p>
    <w:p w:rsidR="00306643" w:rsidRPr="00EF1142" w:rsidRDefault="00306643" w:rsidP="00306643">
      <w:pPr>
        <w:spacing w:before="240" w:line="240" w:lineRule="auto"/>
        <w:rPr>
          <w:rFonts w:ascii="Times New Roman" w:hAnsi="Times New Roman" w:cs="Times New Roman"/>
        </w:rPr>
      </w:pPr>
      <w:r w:rsidRPr="00E655E1">
        <w:rPr>
          <w:rFonts w:ascii="Times New Roman" w:hAnsi="Times New Roman" w:cs="Times New Roman"/>
        </w:rPr>
        <w:t xml:space="preserve">Mygind, Anna et al. (2006). </w:t>
      </w:r>
      <w:r w:rsidRPr="00E655E1">
        <w:rPr>
          <w:rFonts w:ascii="Times New Roman" w:hAnsi="Times New Roman" w:cs="Times New Roman"/>
          <w:i/>
          <w:iCs/>
        </w:rPr>
        <w:t xml:space="preserve">Etniske minoriteters opfattelse af sygdomsrisici – betydningen af etnicitet og migration. </w:t>
      </w:r>
      <w:r w:rsidRPr="00E655E1">
        <w:rPr>
          <w:rFonts w:ascii="Times New Roman" w:hAnsi="Times New Roman" w:cs="Times New Roman"/>
        </w:rPr>
        <w:t xml:space="preserve">Sundhedsstyrelsen. </w:t>
      </w:r>
    </w:p>
    <w:p w:rsidR="00306643" w:rsidRPr="00E655E1" w:rsidRDefault="00306643" w:rsidP="00306643">
      <w:pPr>
        <w:pStyle w:val="Default"/>
        <w:jc w:val="both"/>
        <w:rPr>
          <w:rFonts w:ascii="Times New Roman" w:hAnsi="Times New Roman" w:cs="Times New Roman"/>
          <w:lang w:val="en-US"/>
        </w:rPr>
      </w:pPr>
      <w:r w:rsidRPr="00E655E1">
        <w:rPr>
          <w:rFonts w:ascii="Times New Roman" w:hAnsi="Times New Roman" w:cs="Times New Roman"/>
        </w:rPr>
        <w:t xml:space="preserve">Neergaard, Helle (2007) Udvælgelse af cases i kvalitative undersøgelser: Samfundslitteratur. </w:t>
      </w:r>
      <w:r w:rsidRPr="00E655E1">
        <w:rPr>
          <w:rFonts w:ascii="Times New Roman" w:hAnsi="Times New Roman" w:cs="Times New Roman"/>
          <w:lang w:val="en-US"/>
        </w:rPr>
        <w:t xml:space="preserve">Ottawa Charter (1986): 1 </w:t>
      </w:r>
      <w:proofErr w:type="spellStart"/>
      <w:r w:rsidRPr="00E655E1">
        <w:rPr>
          <w:rFonts w:ascii="Times New Roman" w:hAnsi="Times New Roman" w:cs="Times New Roman"/>
          <w:lang w:val="en-US"/>
        </w:rPr>
        <w:t>st</w:t>
      </w:r>
      <w:proofErr w:type="spellEnd"/>
      <w:r w:rsidRPr="00E655E1">
        <w:rPr>
          <w:rFonts w:ascii="Times New Roman" w:hAnsi="Times New Roman" w:cs="Times New Roman"/>
          <w:lang w:val="en-US"/>
        </w:rPr>
        <w:t xml:space="preserve">. International Conference on Health Promotion (Ottawa, Canada, November) www.ldb.org/iuhpe/ottawa.htm. </w:t>
      </w:r>
    </w:p>
    <w:p w:rsidR="00306643" w:rsidRPr="00E655E1" w:rsidRDefault="00306643" w:rsidP="00306643">
      <w:pPr>
        <w:pStyle w:val="Default"/>
        <w:jc w:val="both"/>
        <w:rPr>
          <w:rFonts w:ascii="Times New Roman" w:hAnsi="Times New Roman" w:cs="Times New Roman"/>
          <w:lang w:val="en-US"/>
        </w:rPr>
      </w:pPr>
    </w:p>
    <w:p w:rsidR="00306643" w:rsidRPr="00E655E1" w:rsidRDefault="00306643" w:rsidP="00306643">
      <w:pPr>
        <w:pStyle w:val="Default"/>
        <w:jc w:val="both"/>
        <w:rPr>
          <w:rFonts w:ascii="Times New Roman" w:hAnsi="Times New Roman" w:cs="Times New Roman"/>
        </w:rPr>
      </w:pPr>
      <w:r w:rsidRPr="00E655E1">
        <w:rPr>
          <w:rFonts w:ascii="Times New Roman" w:hAnsi="Times New Roman" w:cs="Times New Roman"/>
          <w:lang w:val="en-US"/>
        </w:rPr>
        <w:t xml:space="preserve">Putnam, Robert (2000): </w:t>
      </w:r>
      <w:r w:rsidRPr="00E655E1">
        <w:rPr>
          <w:rFonts w:ascii="Times New Roman" w:hAnsi="Times New Roman" w:cs="Times New Roman"/>
          <w:i/>
          <w:iCs/>
          <w:lang w:val="en-US"/>
        </w:rPr>
        <w:t xml:space="preserve">Bowling Alone: The Collapse and Revival of American Community. </w:t>
      </w:r>
      <w:r w:rsidRPr="00E655E1">
        <w:rPr>
          <w:rFonts w:ascii="Times New Roman" w:hAnsi="Times New Roman" w:cs="Times New Roman"/>
        </w:rPr>
        <w:t xml:space="preserve">Simon </w:t>
      </w:r>
      <w:proofErr w:type="spellStart"/>
      <w:r w:rsidRPr="00E655E1">
        <w:rPr>
          <w:rFonts w:ascii="Times New Roman" w:hAnsi="Times New Roman" w:cs="Times New Roman"/>
        </w:rPr>
        <w:t>Schuster</w:t>
      </w:r>
      <w:proofErr w:type="spellEnd"/>
      <w:r w:rsidRPr="00E655E1">
        <w:rPr>
          <w:rFonts w:ascii="Times New Roman" w:hAnsi="Times New Roman" w:cs="Times New Roman"/>
        </w:rPr>
        <w:t xml:space="preserve">, New York. </w:t>
      </w:r>
    </w:p>
    <w:p w:rsidR="00306643" w:rsidRPr="00E655E1" w:rsidRDefault="00306643" w:rsidP="00306643">
      <w:pPr>
        <w:pStyle w:val="Default"/>
        <w:jc w:val="both"/>
        <w:rPr>
          <w:rFonts w:ascii="Times New Roman" w:hAnsi="Times New Roman" w:cs="Times New Roman"/>
        </w:rPr>
      </w:pPr>
    </w:p>
    <w:p w:rsidR="00306643" w:rsidRPr="00E655E1" w:rsidRDefault="00306643" w:rsidP="00306643">
      <w:pPr>
        <w:pStyle w:val="Default"/>
        <w:jc w:val="both"/>
        <w:rPr>
          <w:rFonts w:ascii="Times New Roman" w:hAnsi="Times New Roman" w:cs="Times New Roman"/>
        </w:rPr>
      </w:pPr>
      <w:proofErr w:type="spellStart"/>
      <w:r w:rsidRPr="00E655E1">
        <w:rPr>
          <w:rFonts w:ascii="Times New Roman" w:hAnsi="Times New Roman" w:cs="Times New Roman"/>
        </w:rPr>
        <w:t>Raffnsøe</w:t>
      </w:r>
      <w:proofErr w:type="spellEnd"/>
      <w:r w:rsidRPr="00E655E1">
        <w:rPr>
          <w:rFonts w:ascii="Times New Roman" w:hAnsi="Times New Roman" w:cs="Times New Roman"/>
        </w:rPr>
        <w:t xml:space="preserve">, </w:t>
      </w:r>
      <w:proofErr w:type="spellStart"/>
      <w:r w:rsidRPr="00E655E1">
        <w:rPr>
          <w:rFonts w:ascii="Times New Roman" w:hAnsi="Times New Roman" w:cs="Times New Roman"/>
        </w:rPr>
        <w:t>Sverre</w:t>
      </w:r>
      <w:proofErr w:type="spellEnd"/>
      <w:r w:rsidRPr="00E655E1">
        <w:rPr>
          <w:rFonts w:ascii="Times New Roman" w:hAnsi="Times New Roman" w:cs="Times New Roman"/>
        </w:rPr>
        <w:t xml:space="preserve"> et al.(2008): </w:t>
      </w:r>
      <w:r w:rsidRPr="00E655E1">
        <w:rPr>
          <w:rFonts w:ascii="Times New Roman" w:hAnsi="Times New Roman" w:cs="Times New Roman"/>
          <w:i/>
          <w:iCs/>
        </w:rPr>
        <w:t xml:space="preserve">Foucault. </w:t>
      </w:r>
      <w:r w:rsidRPr="00E655E1">
        <w:rPr>
          <w:rFonts w:ascii="Times New Roman" w:hAnsi="Times New Roman" w:cs="Times New Roman"/>
        </w:rPr>
        <w:t xml:space="preserve">Samfundslitteratur. </w:t>
      </w:r>
    </w:p>
    <w:p w:rsidR="00306643" w:rsidRPr="00EF1142" w:rsidRDefault="00306643" w:rsidP="00306643">
      <w:pPr>
        <w:pStyle w:val="Default"/>
        <w:jc w:val="both"/>
        <w:rPr>
          <w:rFonts w:ascii="Times New Roman" w:hAnsi="Times New Roman" w:cs="Times New Roman"/>
        </w:rPr>
      </w:pPr>
    </w:p>
    <w:p w:rsidR="00306643" w:rsidRPr="00E655E1" w:rsidRDefault="00306643" w:rsidP="00306643">
      <w:pPr>
        <w:pStyle w:val="Default"/>
        <w:jc w:val="both"/>
        <w:rPr>
          <w:rFonts w:ascii="Times New Roman" w:hAnsi="Times New Roman" w:cs="Times New Roman"/>
          <w:i/>
          <w:iCs/>
          <w:lang w:val="en-US"/>
        </w:rPr>
      </w:pPr>
      <w:r w:rsidRPr="00E655E1">
        <w:rPr>
          <w:rFonts w:ascii="Times New Roman" w:hAnsi="Times New Roman" w:cs="Times New Roman"/>
          <w:lang w:val="en-US"/>
        </w:rPr>
        <w:t xml:space="preserve">Reckwitz, Andreas (2002): </w:t>
      </w:r>
      <w:r w:rsidRPr="00E655E1">
        <w:rPr>
          <w:rFonts w:ascii="Times New Roman" w:hAnsi="Times New Roman" w:cs="Times New Roman"/>
          <w:i/>
          <w:iCs/>
          <w:lang w:val="en-US"/>
        </w:rPr>
        <w:t xml:space="preserve">Toward a Theory of Social Practices. A Development in </w:t>
      </w:r>
      <w:proofErr w:type="spellStart"/>
      <w:r w:rsidRPr="00E655E1">
        <w:rPr>
          <w:rFonts w:ascii="Times New Roman" w:hAnsi="Times New Roman" w:cs="Times New Roman"/>
          <w:i/>
          <w:iCs/>
          <w:lang w:val="en-US"/>
        </w:rPr>
        <w:t>Culturalist</w:t>
      </w:r>
      <w:proofErr w:type="spellEnd"/>
      <w:r w:rsidRPr="00E655E1">
        <w:rPr>
          <w:rFonts w:ascii="Times New Roman" w:hAnsi="Times New Roman" w:cs="Times New Roman"/>
          <w:i/>
          <w:iCs/>
          <w:lang w:val="en-US"/>
        </w:rPr>
        <w:t xml:space="preserve"> </w:t>
      </w:r>
    </w:p>
    <w:p w:rsidR="00306643" w:rsidRPr="00EF1142" w:rsidRDefault="00306643" w:rsidP="00306643">
      <w:pPr>
        <w:pStyle w:val="Default"/>
        <w:jc w:val="both"/>
        <w:rPr>
          <w:rFonts w:ascii="Times New Roman" w:hAnsi="Times New Roman" w:cs="Times New Roman"/>
          <w:lang w:val="en-US"/>
        </w:rPr>
      </w:pPr>
      <w:r w:rsidRPr="00E655E1">
        <w:rPr>
          <w:rFonts w:ascii="Times New Roman" w:hAnsi="Times New Roman" w:cs="Times New Roman"/>
          <w:i/>
          <w:iCs/>
          <w:lang w:val="en-US"/>
        </w:rPr>
        <w:t xml:space="preserve"> </w:t>
      </w:r>
      <w:proofErr w:type="gramStart"/>
      <w:r w:rsidRPr="00E655E1">
        <w:rPr>
          <w:rFonts w:ascii="Times New Roman" w:hAnsi="Times New Roman" w:cs="Times New Roman"/>
          <w:i/>
          <w:iCs/>
          <w:lang w:val="en-US"/>
        </w:rPr>
        <w:t>Theorizing".</w:t>
      </w:r>
      <w:proofErr w:type="gramEnd"/>
      <w:r w:rsidRPr="00E655E1">
        <w:rPr>
          <w:rFonts w:ascii="Times New Roman" w:hAnsi="Times New Roman" w:cs="Times New Roman"/>
          <w:i/>
          <w:iCs/>
          <w:lang w:val="en-US"/>
        </w:rPr>
        <w:t xml:space="preserve"> </w:t>
      </w:r>
      <w:proofErr w:type="gramStart"/>
      <w:r w:rsidRPr="00EF1142">
        <w:rPr>
          <w:rFonts w:ascii="Times New Roman" w:hAnsi="Times New Roman" w:cs="Times New Roman"/>
          <w:i/>
          <w:iCs/>
          <w:lang w:val="en-US"/>
        </w:rPr>
        <w:t>European Journal of Social Theory</w:t>
      </w:r>
      <w:r w:rsidRPr="00EF1142">
        <w:rPr>
          <w:rFonts w:ascii="Times New Roman" w:hAnsi="Times New Roman" w:cs="Times New Roman"/>
          <w:lang w:val="en-US"/>
        </w:rPr>
        <w:t>, Nr. 2, 5.</w:t>
      </w:r>
      <w:proofErr w:type="gramEnd"/>
      <w:r w:rsidRPr="00EF1142">
        <w:rPr>
          <w:rFonts w:ascii="Times New Roman" w:hAnsi="Times New Roman" w:cs="Times New Roman"/>
          <w:lang w:val="en-US"/>
        </w:rPr>
        <w:t xml:space="preserve"> </w:t>
      </w:r>
    </w:p>
    <w:p w:rsidR="00306643" w:rsidRPr="00EF1142" w:rsidRDefault="00306643" w:rsidP="00306643">
      <w:pPr>
        <w:pStyle w:val="Default"/>
        <w:jc w:val="both"/>
        <w:rPr>
          <w:rFonts w:ascii="Times New Roman" w:hAnsi="Times New Roman" w:cs="Times New Roman"/>
          <w:lang w:val="en-US"/>
        </w:rPr>
      </w:pPr>
    </w:p>
    <w:p w:rsidR="00306643" w:rsidRPr="00E655E1" w:rsidRDefault="00306643" w:rsidP="00306643">
      <w:pPr>
        <w:pStyle w:val="Default"/>
        <w:jc w:val="both"/>
        <w:rPr>
          <w:rFonts w:ascii="Times New Roman" w:hAnsi="Times New Roman" w:cs="Times New Roman"/>
        </w:rPr>
      </w:pPr>
      <w:r w:rsidRPr="00E655E1">
        <w:rPr>
          <w:rFonts w:ascii="Times New Roman" w:hAnsi="Times New Roman" w:cs="Times New Roman"/>
        </w:rPr>
        <w:t xml:space="preserve">Regeringen (2002): </w:t>
      </w:r>
      <w:r w:rsidRPr="00E655E1">
        <w:rPr>
          <w:rFonts w:ascii="Times New Roman" w:hAnsi="Times New Roman" w:cs="Times New Roman"/>
          <w:i/>
          <w:iCs/>
        </w:rPr>
        <w:t xml:space="preserve">Sund hele livet – de nationale mål og strategier for folkesundheden 2002 – 10. </w:t>
      </w:r>
      <w:r w:rsidRPr="00E655E1">
        <w:rPr>
          <w:rFonts w:ascii="Times New Roman" w:hAnsi="Times New Roman" w:cs="Times New Roman"/>
        </w:rPr>
        <w:t xml:space="preserve">Indenrigs- og Sundhedsministeriet. København. </w:t>
      </w:r>
    </w:p>
    <w:p w:rsidR="00306643" w:rsidRPr="00E655E1" w:rsidRDefault="00306643" w:rsidP="00306643">
      <w:pPr>
        <w:pStyle w:val="Default"/>
        <w:jc w:val="both"/>
        <w:rPr>
          <w:rFonts w:ascii="Times New Roman" w:hAnsi="Times New Roman" w:cs="Times New Roman"/>
        </w:rPr>
      </w:pPr>
    </w:p>
    <w:p w:rsidR="00306643" w:rsidRPr="00EF1142" w:rsidRDefault="00306643" w:rsidP="00306643">
      <w:pPr>
        <w:pStyle w:val="Default"/>
        <w:jc w:val="both"/>
        <w:rPr>
          <w:rFonts w:ascii="Times New Roman" w:hAnsi="Times New Roman" w:cs="Times New Roman"/>
        </w:rPr>
      </w:pPr>
      <w:r w:rsidRPr="00EF1142">
        <w:rPr>
          <w:rFonts w:ascii="Times New Roman" w:hAnsi="Times New Roman" w:cs="Times New Roman"/>
        </w:rPr>
        <w:t xml:space="preserve">Rogers, </w:t>
      </w:r>
      <w:proofErr w:type="spellStart"/>
      <w:r w:rsidRPr="00EF1142">
        <w:rPr>
          <w:rFonts w:ascii="Times New Roman" w:hAnsi="Times New Roman" w:cs="Times New Roman"/>
        </w:rPr>
        <w:t>Everett</w:t>
      </w:r>
      <w:proofErr w:type="spellEnd"/>
      <w:r w:rsidRPr="00EF1142">
        <w:rPr>
          <w:rFonts w:ascii="Times New Roman" w:hAnsi="Times New Roman" w:cs="Times New Roman"/>
        </w:rPr>
        <w:t xml:space="preserve"> (1995): </w:t>
      </w:r>
      <w:r w:rsidRPr="00EF1142">
        <w:rPr>
          <w:rFonts w:ascii="Times New Roman" w:hAnsi="Times New Roman" w:cs="Times New Roman"/>
          <w:i/>
          <w:iCs/>
        </w:rPr>
        <w:t>The diffusion of innovations</w:t>
      </w:r>
      <w:r w:rsidRPr="00EF1142">
        <w:rPr>
          <w:rFonts w:ascii="Times New Roman" w:hAnsi="Times New Roman" w:cs="Times New Roman"/>
        </w:rPr>
        <w:t xml:space="preserve">, </w:t>
      </w:r>
      <w:proofErr w:type="spellStart"/>
      <w:r w:rsidRPr="00EF1142">
        <w:rPr>
          <w:rFonts w:ascii="Times New Roman" w:hAnsi="Times New Roman" w:cs="Times New Roman"/>
        </w:rPr>
        <w:t>Free</w:t>
      </w:r>
      <w:proofErr w:type="spellEnd"/>
      <w:r w:rsidRPr="00EF1142">
        <w:rPr>
          <w:rFonts w:ascii="Times New Roman" w:hAnsi="Times New Roman" w:cs="Times New Roman"/>
        </w:rPr>
        <w:t xml:space="preserve"> </w:t>
      </w:r>
      <w:proofErr w:type="spellStart"/>
      <w:r w:rsidRPr="00EF1142">
        <w:rPr>
          <w:rFonts w:ascii="Times New Roman" w:hAnsi="Times New Roman" w:cs="Times New Roman"/>
        </w:rPr>
        <w:t>Press</w:t>
      </w:r>
      <w:proofErr w:type="spellEnd"/>
      <w:r w:rsidRPr="00EF1142">
        <w:rPr>
          <w:rFonts w:ascii="Times New Roman" w:hAnsi="Times New Roman" w:cs="Times New Roman"/>
        </w:rPr>
        <w:t xml:space="preserve">. </w:t>
      </w:r>
    </w:p>
    <w:p w:rsidR="00306643" w:rsidRPr="00EF1142" w:rsidRDefault="00306643" w:rsidP="00306643">
      <w:pPr>
        <w:pStyle w:val="Default"/>
        <w:jc w:val="both"/>
        <w:rPr>
          <w:rFonts w:ascii="Times New Roman" w:hAnsi="Times New Roman" w:cs="Times New Roman"/>
        </w:rPr>
      </w:pPr>
    </w:p>
    <w:p w:rsidR="00306643" w:rsidRPr="00E655E1" w:rsidRDefault="00306643" w:rsidP="00306643">
      <w:pPr>
        <w:spacing w:line="240" w:lineRule="auto"/>
        <w:rPr>
          <w:rFonts w:ascii="Times New Roman" w:hAnsi="Times New Roman" w:cs="Times New Roman"/>
          <w:lang w:val="en-US"/>
        </w:rPr>
      </w:pPr>
      <w:r w:rsidRPr="00E655E1">
        <w:rPr>
          <w:rFonts w:ascii="Times New Roman" w:hAnsi="Times New Roman" w:cs="Times New Roman"/>
          <w:lang w:val="en-US"/>
        </w:rPr>
        <w:t xml:space="preserve">Rogers, E.M. and </w:t>
      </w:r>
      <w:proofErr w:type="spellStart"/>
      <w:r w:rsidRPr="00E655E1">
        <w:rPr>
          <w:rFonts w:ascii="Times New Roman" w:hAnsi="Times New Roman" w:cs="Times New Roman"/>
          <w:lang w:val="en-US"/>
        </w:rPr>
        <w:t>Kinciad</w:t>
      </w:r>
      <w:proofErr w:type="spellEnd"/>
      <w:r w:rsidRPr="00E655E1">
        <w:rPr>
          <w:rFonts w:ascii="Times New Roman" w:hAnsi="Times New Roman" w:cs="Times New Roman"/>
          <w:lang w:val="en-US"/>
        </w:rPr>
        <w:t xml:space="preserve">, D.L. (1981): </w:t>
      </w:r>
      <w:r w:rsidRPr="00E655E1">
        <w:rPr>
          <w:rFonts w:ascii="Times New Roman" w:hAnsi="Times New Roman" w:cs="Times New Roman"/>
          <w:i/>
          <w:lang w:val="en-US"/>
        </w:rPr>
        <w:t xml:space="preserve">Communication Network: Toward a Paradigm for Research. </w:t>
      </w:r>
      <w:r w:rsidRPr="00E655E1">
        <w:rPr>
          <w:rFonts w:ascii="Times New Roman" w:hAnsi="Times New Roman" w:cs="Times New Roman"/>
          <w:lang w:val="en-US"/>
        </w:rPr>
        <w:t>New York: Free Press.</w:t>
      </w:r>
    </w:p>
    <w:p w:rsidR="00306643" w:rsidRPr="00E655E1" w:rsidRDefault="00306643" w:rsidP="00306643">
      <w:pPr>
        <w:pStyle w:val="Default"/>
        <w:jc w:val="both"/>
        <w:rPr>
          <w:rFonts w:ascii="Times New Roman" w:hAnsi="Times New Roman" w:cs="Times New Roman"/>
          <w:lang w:val="en-US"/>
        </w:rPr>
      </w:pPr>
      <w:r w:rsidRPr="00E655E1">
        <w:rPr>
          <w:rFonts w:ascii="Times New Roman" w:hAnsi="Times New Roman" w:cs="Times New Roman"/>
          <w:lang w:val="en-US"/>
        </w:rPr>
        <w:t xml:space="preserve">Schatzki, Theodore R. (1996): </w:t>
      </w:r>
      <w:r w:rsidRPr="00E655E1">
        <w:rPr>
          <w:rFonts w:ascii="Times New Roman" w:hAnsi="Times New Roman" w:cs="Times New Roman"/>
          <w:i/>
          <w:iCs/>
          <w:lang w:val="en-US"/>
        </w:rPr>
        <w:t xml:space="preserve">Social </w:t>
      </w:r>
      <w:proofErr w:type="spellStart"/>
      <w:r w:rsidRPr="00E655E1">
        <w:rPr>
          <w:rFonts w:ascii="Times New Roman" w:hAnsi="Times New Roman" w:cs="Times New Roman"/>
          <w:i/>
          <w:iCs/>
          <w:lang w:val="en-US"/>
        </w:rPr>
        <w:t>Pratices</w:t>
      </w:r>
      <w:proofErr w:type="spellEnd"/>
      <w:r w:rsidRPr="00E655E1">
        <w:rPr>
          <w:rFonts w:ascii="Times New Roman" w:hAnsi="Times New Roman" w:cs="Times New Roman"/>
          <w:i/>
          <w:iCs/>
          <w:lang w:val="en-US"/>
        </w:rPr>
        <w:t xml:space="preserve">, </w:t>
      </w:r>
      <w:proofErr w:type="gramStart"/>
      <w:r w:rsidRPr="00E655E1">
        <w:rPr>
          <w:rFonts w:ascii="Times New Roman" w:hAnsi="Times New Roman" w:cs="Times New Roman"/>
          <w:i/>
          <w:iCs/>
          <w:lang w:val="en-US"/>
        </w:rPr>
        <w:t>A</w:t>
      </w:r>
      <w:proofErr w:type="gramEnd"/>
      <w:r w:rsidRPr="00E655E1">
        <w:rPr>
          <w:rFonts w:ascii="Times New Roman" w:hAnsi="Times New Roman" w:cs="Times New Roman"/>
          <w:i/>
          <w:iCs/>
          <w:lang w:val="en-US"/>
        </w:rPr>
        <w:t xml:space="preserve"> </w:t>
      </w:r>
      <w:proofErr w:type="spellStart"/>
      <w:r w:rsidRPr="00E655E1">
        <w:rPr>
          <w:rFonts w:ascii="Times New Roman" w:hAnsi="Times New Roman" w:cs="Times New Roman"/>
          <w:i/>
          <w:iCs/>
          <w:lang w:val="en-US"/>
        </w:rPr>
        <w:t>Wittgensteinian</w:t>
      </w:r>
      <w:proofErr w:type="spellEnd"/>
      <w:r w:rsidRPr="00E655E1">
        <w:rPr>
          <w:rFonts w:ascii="Times New Roman" w:hAnsi="Times New Roman" w:cs="Times New Roman"/>
          <w:i/>
          <w:iCs/>
          <w:lang w:val="en-US"/>
        </w:rPr>
        <w:t xml:space="preserve"> Approach to Human Activity and the Social. </w:t>
      </w:r>
      <w:proofErr w:type="gramStart"/>
      <w:r w:rsidRPr="00E655E1">
        <w:rPr>
          <w:rFonts w:ascii="Times New Roman" w:hAnsi="Times New Roman" w:cs="Times New Roman"/>
          <w:lang w:val="en-US"/>
        </w:rPr>
        <w:t>Cambridge University Press, First Published.</w:t>
      </w:r>
      <w:proofErr w:type="gramEnd"/>
      <w:r w:rsidRPr="00E655E1">
        <w:rPr>
          <w:rFonts w:ascii="Times New Roman" w:hAnsi="Times New Roman" w:cs="Times New Roman"/>
          <w:lang w:val="en-US"/>
        </w:rPr>
        <w:t xml:space="preserve"> </w:t>
      </w:r>
    </w:p>
    <w:p w:rsidR="00306643" w:rsidRPr="00E655E1" w:rsidRDefault="00306643" w:rsidP="00306643">
      <w:pPr>
        <w:pStyle w:val="Default"/>
        <w:jc w:val="both"/>
        <w:rPr>
          <w:rFonts w:ascii="Times New Roman" w:hAnsi="Times New Roman" w:cs="Times New Roman"/>
          <w:lang w:val="en-US"/>
        </w:rPr>
      </w:pPr>
    </w:p>
    <w:p w:rsidR="00306643" w:rsidRPr="00E655E1" w:rsidRDefault="00306643" w:rsidP="00306643">
      <w:pPr>
        <w:pStyle w:val="Default"/>
        <w:jc w:val="both"/>
        <w:rPr>
          <w:rFonts w:ascii="Times New Roman" w:hAnsi="Times New Roman" w:cs="Times New Roman"/>
          <w:lang w:val="en-US"/>
        </w:rPr>
      </w:pPr>
      <w:r w:rsidRPr="00E655E1">
        <w:rPr>
          <w:rFonts w:ascii="Times New Roman" w:hAnsi="Times New Roman" w:cs="Times New Roman"/>
          <w:lang w:val="en-US"/>
        </w:rPr>
        <w:t xml:space="preserve">Schatzki, Theodore R. (2001): </w:t>
      </w:r>
      <w:proofErr w:type="spellStart"/>
      <w:r w:rsidRPr="00E655E1">
        <w:rPr>
          <w:rFonts w:ascii="Times New Roman" w:hAnsi="Times New Roman" w:cs="Times New Roman"/>
          <w:i/>
          <w:iCs/>
          <w:lang w:val="en-US"/>
        </w:rPr>
        <w:t>Pratice</w:t>
      </w:r>
      <w:proofErr w:type="spellEnd"/>
      <w:r w:rsidRPr="00E655E1">
        <w:rPr>
          <w:rFonts w:ascii="Times New Roman" w:hAnsi="Times New Roman" w:cs="Times New Roman"/>
          <w:i/>
          <w:iCs/>
          <w:lang w:val="en-US"/>
        </w:rPr>
        <w:t xml:space="preserve"> Mind - </w:t>
      </w:r>
      <w:proofErr w:type="spellStart"/>
      <w:proofErr w:type="gramStart"/>
      <w:r w:rsidRPr="00E655E1">
        <w:rPr>
          <w:rFonts w:ascii="Times New Roman" w:hAnsi="Times New Roman" w:cs="Times New Roman"/>
          <w:i/>
          <w:iCs/>
          <w:lang w:val="en-US"/>
        </w:rPr>
        <w:t>ed</w:t>
      </w:r>
      <w:proofErr w:type="spellEnd"/>
      <w:proofErr w:type="gramEnd"/>
      <w:r w:rsidRPr="00E655E1">
        <w:rPr>
          <w:rFonts w:ascii="Times New Roman" w:hAnsi="Times New Roman" w:cs="Times New Roman"/>
          <w:i/>
          <w:iCs/>
          <w:lang w:val="en-US"/>
        </w:rPr>
        <w:t xml:space="preserve"> Orders </w:t>
      </w:r>
      <w:r w:rsidRPr="00E655E1">
        <w:rPr>
          <w:rFonts w:ascii="Times New Roman" w:hAnsi="Times New Roman" w:cs="Times New Roman"/>
          <w:lang w:val="en-US"/>
        </w:rPr>
        <w:t xml:space="preserve">p.42 – 55. In, </w:t>
      </w:r>
      <w:proofErr w:type="gramStart"/>
      <w:r w:rsidRPr="00E655E1">
        <w:rPr>
          <w:rFonts w:ascii="Times New Roman" w:hAnsi="Times New Roman" w:cs="Times New Roman"/>
          <w:lang w:val="en-US"/>
        </w:rPr>
        <w:t>The</w:t>
      </w:r>
      <w:proofErr w:type="gramEnd"/>
      <w:r w:rsidRPr="00E655E1">
        <w:rPr>
          <w:rFonts w:ascii="Times New Roman" w:hAnsi="Times New Roman" w:cs="Times New Roman"/>
          <w:lang w:val="en-US"/>
        </w:rPr>
        <w:t xml:space="preserve"> Practices Turn in Contemporary Theory, Edited by Schatzki, Theodore R., </w:t>
      </w:r>
      <w:proofErr w:type="spellStart"/>
      <w:r w:rsidRPr="00E655E1">
        <w:rPr>
          <w:rFonts w:ascii="Times New Roman" w:hAnsi="Times New Roman" w:cs="Times New Roman"/>
          <w:lang w:val="en-US"/>
        </w:rPr>
        <w:t>Cetina</w:t>
      </w:r>
      <w:proofErr w:type="spellEnd"/>
      <w:r w:rsidRPr="00E655E1">
        <w:rPr>
          <w:rFonts w:ascii="Times New Roman" w:hAnsi="Times New Roman" w:cs="Times New Roman"/>
          <w:lang w:val="en-US"/>
        </w:rPr>
        <w:t xml:space="preserve">, Karin </w:t>
      </w:r>
      <w:proofErr w:type="spellStart"/>
      <w:r w:rsidRPr="00E655E1">
        <w:rPr>
          <w:rFonts w:ascii="Times New Roman" w:hAnsi="Times New Roman" w:cs="Times New Roman"/>
          <w:lang w:val="en-US"/>
        </w:rPr>
        <w:t>Knorr</w:t>
      </w:r>
      <w:proofErr w:type="spellEnd"/>
      <w:r w:rsidRPr="00E655E1">
        <w:rPr>
          <w:rFonts w:ascii="Times New Roman" w:hAnsi="Times New Roman" w:cs="Times New Roman"/>
          <w:lang w:val="en-US"/>
        </w:rPr>
        <w:t xml:space="preserve"> &amp; </w:t>
      </w:r>
      <w:proofErr w:type="spellStart"/>
      <w:r w:rsidRPr="00E655E1">
        <w:rPr>
          <w:rFonts w:ascii="Times New Roman" w:hAnsi="Times New Roman" w:cs="Times New Roman"/>
          <w:lang w:val="en-US"/>
        </w:rPr>
        <w:t>Savigny</w:t>
      </w:r>
      <w:proofErr w:type="spellEnd"/>
      <w:r w:rsidRPr="00E655E1">
        <w:rPr>
          <w:rFonts w:ascii="Times New Roman" w:hAnsi="Times New Roman" w:cs="Times New Roman"/>
          <w:lang w:val="en-US"/>
        </w:rPr>
        <w:t xml:space="preserve">, von </w:t>
      </w:r>
      <w:proofErr w:type="spellStart"/>
      <w:r w:rsidRPr="00E655E1">
        <w:rPr>
          <w:rFonts w:ascii="Times New Roman" w:hAnsi="Times New Roman" w:cs="Times New Roman"/>
          <w:lang w:val="en-US"/>
        </w:rPr>
        <w:t>Eike</w:t>
      </w:r>
      <w:proofErr w:type="spellEnd"/>
      <w:r w:rsidRPr="00E655E1">
        <w:rPr>
          <w:rFonts w:ascii="Times New Roman" w:hAnsi="Times New Roman" w:cs="Times New Roman"/>
          <w:lang w:val="en-US"/>
        </w:rPr>
        <w:t xml:space="preserve">, </w:t>
      </w:r>
      <w:proofErr w:type="spellStart"/>
      <w:r w:rsidRPr="00E655E1">
        <w:rPr>
          <w:rFonts w:ascii="Times New Roman" w:hAnsi="Times New Roman" w:cs="Times New Roman"/>
          <w:lang w:val="en-US"/>
        </w:rPr>
        <w:t>Routhledge</w:t>
      </w:r>
      <w:proofErr w:type="spellEnd"/>
      <w:r w:rsidRPr="00E655E1">
        <w:rPr>
          <w:rFonts w:ascii="Times New Roman" w:hAnsi="Times New Roman" w:cs="Times New Roman"/>
          <w:lang w:val="en-US"/>
        </w:rPr>
        <w:t xml:space="preserve">, London. </w:t>
      </w:r>
    </w:p>
    <w:p w:rsidR="00306643" w:rsidRPr="00E655E1" w:rsidRDefault="00306643" w:rsidP="00306643">
      <w:pPr>
        <w:pStyle w:val="Default"/>
        <w:jc w:val="both"/>
        <w:rPr>
          <w:rFonts w:ascii="Times New Roman" w:hAnsi="Times New Roman" w:cs="Times New Roman"/>
          <w:lang w:val="en-US"/>
        </w:rPr>
      </w:pPr>
    </w:p>
    <w:p w:rsidR="00306643" w:rsidRPr="00E655E1" w:rsidRDefault="00306643" w:rsidP="00306643">
      <w:pPr>
        <w:pStyle w:val="Default"/>
        <w:jc w:val="both"/>
        <w:rPr>
          <w:rFonts w:ascii="Times New Roman" w:hAnsi="Times New Roman" w:cs="Times New Roman"/>
        </w:rPr>
      </w:pPr>
      <w:r w:rsidRPr="00E655E1">
        <w:rPr>
          <w:rFonts w:ascii="Times New Roman" w:hAnsi="Times New Roman" w:cs="Times New Roman"/>
          <w:lang w:val="en-US"/>
        </w:rPr>
        <w:t xml:space="preserve">Schatzki, Theodore R. (2002): </w:t>
      </w:r>
      <w:r w:rsidRPr="00E655E1">
        <w:rPr>
          <w:rFonts w:ascii="Times New Roman" w:hAnsi="Times New Roman" w:cs="Times New Roman"/>
          <w:i/>
          <w:iCs/>
          <w:lang w:val="en-US"/>
        </w:rPr>
        <w:t xml:space="preserve">The Site of the Social. </w:t>
      </w:r>
      <w:proofErr w:type="gramStart"/>
      <w:r w:rsidRPr="00E655E1">
        <w:rPr>
          <w:rFonts w:ascii="Times New Roman" w:hAnsi="Times New Roman" w:cs="Times New Roman"/>
          <w:i/>
          <w:iCs/>
          <w:lang w:val="en-US"/>
        </w:rPr>
        <w:t>A Philosophical Account of the Constitution of Social Life and Change.</w:t>
      </w:r>
      <w:proofErr w:type="gramEnd"/>
      <w:r w:rsidRPr="00E655E1">
        <w:rPr>
          <w:rFonts w:ascii="Times New Roman" w:hAnsi="Times New Roman" w:cs="Times New Roman"/>
          <w:i/>
          <w:iCs/>
          <w:lang w:val="en-US"/>
        </w:rPr>
        <w:t xml:space="preserve"> </w:t>
      </w:r>
      <w:r w:rsidRPr="00E655E1">
        <w:rPr>
          <w:rFonts w:ascii="Times New Roman" w:hAnsi="Times New Roman" w:cs="Times New Roman"/>
        </w:rPr>
        <w:t xml:space="preserve">Pennsylvania State </w:t>
      </w:r>
      <w:proofErr w:type="spellStart"/>
      <w:r w:rsidRPr="00E655E1">
        <w:rPr>
          <w:rFonts w:ascii="Times New Roman" w:hAnsi="Times New Roman" w:cs="Times New Roman"/>
        </w:rPr>
        <w:t>University</w:t>
      </w:r>
      <w:proofErr w:type="spellEnd"/>
      <w:r w:rsidRPr="00E655E1">
        <w:rPr>
          <w:rFonts w:ascii="Times New Roman" w:hAnsi="Times New Roman" w:cs="Times New Roman"/>
        </w:rPr>
        <w:t xml:space="preserve"> </w:t>
      </w:r>
      <w:proofErr w:type="spellStart"/>
      <w:r w:rsidRPr="00E655E1">
        <w:rPr>
          <w:rFonts w:ascii="Times New Roman" w:hAnsi="Times New Roman" w:cs="Times New Roman"/>
        </w:rPr>
        <w:t>Press</w:t>
      </w:r>
      <w:proofErr w:type="spellEnd"/>
      <w:r w:rsidRPr="00E655E1">
        <w:rPr>
          <w:rFonts w:ascii="Times New Roman" w:hAnsi="Times New Roman" w:cs="Times New Roman"/>
        </w:rPr>
        <w:t xml:space="preserve">. </w:t>
      </w:r>
    </w:p>
    <w:p w:rsidR="00306643" w:rsidRPr="00E655E1" w:rsidRDefault="00306643" w:rsidP="00306643">
      <w:pPr>
        <w:pStyle w:val="Default"/>
        <w:jc w:val="both"/>
        <w:rPr>
          <w:rFonts w:ascii="Times New Roman" w:hAnsi="Times New Roman" w:cs="Times New Roman"/>
        </w:rPr>
      </w:pPr>
    </w:p>
    <w:p w:rsidR="00306643" w:rsidRPr="00E655E1" w:rsidRDefault="00306643" w:rsidP="00306643">
      <w:pPr>
        <w:pStyle w:val="Default"/>
        <w:jc w:val="both"/>
        <w:rPr>
          <w:rFonts w:ascii="Times New Roman" w:hAnsi="Times New Roman" w:cs="Times New Roman"/>
        </w:rPr>
      </w:pPr>
      <w:proofErr w:type="spellStart"/>
      <w:r w:rsidRPr="00E655E1">
        <w:rPr>
          <w:rFonts w:ascii="Times New Roman" w:hAnsi="Times New Roman" w:cs="Times New Roman"/>
        </w:rPr>
        <w:t>Schläger</w:t>
      </w:r>
      <w:proofErr w:type="spellEnd"/>
      <w:r w:rsidRPr="00E655E1">
        <w:rPr>
          <w:rFonts w:ascii="Times New Roman" w:hAnsi="Times New Roman" w:cs="Times New Roman"/>
        </w:rPr>
        <w:t xml:space="preserve"> et al. (2005): </w:t>
      </w:r>
      <w:r w:rsidRPr="00E655E1">
        <w:rPr>
          <w:rFonts w:ascii="Times New Roman" w:hAnsi="Times New Roman" w:cs="Times New Roman"/>
          <w:i/>
          <w:iCs/>
        </w:rPr>
        <w:t xml:space="preserve">Sundhedsforhold blandt etniske minoriteter – en litteraturgennemgang. </w:t>
      </w:r>
      <w:r w:rsidRPr="00E655E1">
        <w:rPr>
          <w:rFonts w:ascii="Times New Roman" w:hAnsi="Times New Roman" w:cs="Times New Roman"/>
        </w:rPr>
        <w:t xml:space="preserve">Statens Institut for Folkesundhed. </w:t>
      </w:r>
    </w:p>
    <w:p w:rsidR="00306643" w:rsidRPr="00E655E1" w:rsidRDefault="00306643" w:rsidP="00306643">
      <w:pPr>
        <w:pStyle w:val="Default"/>
        <w:jc w:val="both"/>
        <w:rPr>
          <w:rFonts w:ascii="Times New Roman" w:hAnsi="Times New Roman" w:cs="Times New Roman"/>
        </w:rPr>
      </w:pPr>
    </w:p>
    <w:p w:rsidR="00306643" w:rsidRPr="00E655E1" w:rsidRDefault="00306643" w:rsidP="00306643">
      <w:pPr>
        <w:pStyle w:val="Default"/>
        <w:jc w:val="both"/>
        <w:rPr>
          <w:rFonts w:ascii="Times New Roman" w:hAnsi="Times New Roman" w:cs="Times New Roman"/>
        </w:rPr>
      </w:pPr>
      <w:r w:rsidRPr="00E655E1">
        <w:rPr>
          <w:rFonts w:ascii="Times New Roman" w:hAnsi="Times New Roman" w:cs="Times New Roman"/>
        </w:rPr>
        <w:t xml:space="preserve">Singhammer, John (2008): </w:t>
      </w:r>
      <w:r w:rsidRPr="00E655E1">
        <w:rPr>
          <w:rFonts w:ascii="Times New Roman" w:hAnsi="Times New Roman" w:cs="Times New Roman"/>
          <w:i/>
          <w:iCs/>
        </w:rPr>
        <w:t xml:space="preserve">Etniske minoriteters sundhed. </w:t>
      </w:r>
      <w:r w:rsidRPr="00E655E1">
        <w:rPr>
          <w:rFonts w:ascii="Times New Roman" w:hAnsi="Times New Roman" w:cs="Times New Roman"/>
        </w:rPr>
        <w:t xml:space="preserve">Center for folkesundhed, Region Midtjylland. </w:t>
      </w:r>
    </w:p>
    <w:p w:rsidR="00306643" w:rsidRPr="00E655E1" w:rsidRDefault="00306643" w:rsidP="00306643">
      <w:pPr>
        <w:pStyle w:val="Default"/>
        <w:jc w:val="both"/>
        <w:rPr>
          <w:rFonts w:ascii="Times New Roman" w:hAnsi="Times New Roman" w:cs="Times New Roman"/>
        </w:rPr>
      </w:pPr>
    </w:p>
    <w:p w:rsidR="00306643" w:rsidRPr="00EF1142" w:rsidRDefault="00306643" w:rsidP="00306643">
      <w:pPr>
        <w:pStyle w:val="Default"/>
        <w:jc w:val="both"/>
        <w:rPr>
          <w:rFonts w:ascii="Times New Roman" w:hAnsi="Times New Roman" w:cs="Times New Roman"/>
          <w:lang w:val="en-US"/>
        </w:rPr>
      </w:pPr>
      <w:r w:rsidRPr="00E655E1">
        <w:rPr>
          <w:rFonts w:ascii="Times New Roman" w:hAnsi="Times New Roman" w:cs="Times New Roman"/>
        </w:rPr>
        <w:lastRenderedPageBreak/>
        <w:t xml:space="preserve">Sundhedsstyrelsen (2005): </w:t>
      </w:r>
      <w:r w:rsidRPr="00E655E1">
        <w:rPr>
          <w:rFonts w:ascii="Times New Roman" w:hAnsi="Times New Roman" w:cs="Times New Roman"/>
          <w:i/>
          <w:iCs/>
        </w:rPr>
        <w:t>Risikokommunikation i relation til sundhedsfremme og forebyggelse</w:t>
      </w:r>
      <w:r w:rsidRPr="00E655E1">
        <w:rPr>
          <w:rFonts w:ascii="Times New Roman" w:hAnsi="Times New Roman" w:cs="Times New Roman"/>
        </w:rPr>
        <w:t xml:space="preserve">. </w:t>
      </w:r>
      <w:proofErr w:type="spellStart"/>
      <w:proofErr w:type="gramStart"/>
      <w:r w:rsidRPr="00EF1142">
        <w:rPr>
          <w:rFonts w:ascii="Times New Roman" w:hAnsi="Times New Roman" w:cs="Times New Roman"/>
          <w:lang w:val="en-US"/>
        </w:rPr>
        <w:t>Sundhedsstyrelsen</w:t>
      </w:r>
      <w:proofErr w:type="spellEnd"/>
      <w:r w:rsidRPr="00EF1142">
        <w:rPr>
          <w:rFonts w:ascii="Times New Roman" w:hAnsi="Times New Roman" w:cs="Times New Roman"/>
          <w:lang w:val="en-US"/>
        </w:rPr>
        <w:t>.</w:t>
      </w:r>
      <w:proofErr w:type="gramEnd"/>
      <w:r w:rsidRPr="00EF1142">
        <w:rPr>
          <w:rFonts w:ascii="Times New Roman" w:hAnsi="Times New Roman" w:cs="Times New Roman"/>
          <w:lang w:val="en-US"/>
        </w:rPr>
        <w:t xml:space="preserve"> </w:t>
      </w:r>
      <w:proofErr w:type="spellStart"/>
      <w:proofErr w:type="gramStart"/>
      <w:r w:rsidRPr="00EF1142">
        <w:rPr>
          <w:rFonts w:ascii="Times New Roman" w:hAnsi="Times New Roman" w:cs="Times New Roman"/>
          <w:lang w:val="en-US"/>
        </w:rPr>
        <w:t>København</w:t>
      </w:r>
      <w:proofErr w:type="spellEnd"/>
      <w:r w:rsidRPr="00EF1142">
        <w:rPr>
          <w:rFonts w:ascii="Times New Roman" w:hAnsi="Times New Roman" w:cs="Times New Roman"/>
          <w:lang w:val="en-US"/>
        </w:rPr>
        <w:t>.</w:t>
      </w:r>
      <w:proofErr w:type="gramEnd"/>
      <w:r w:rsidRPr="00EF1142">
        <w:rPr>
          <w:rFonts w:ascii="Times New Roman" w:hAnsi="Times New Roman" w:cs="Times New Roman"/>
          <w:lang w:val="en-US"/>
        </w:rPr>
        <w:t xml:space="preserve"> </w:t>
      </w:r>
    </w:p>
    <w:p w:rsidR="00306643" w:rsidRPr="00E655E1" w:rsidRDefault="00306643" w:rsidP="00306643">
      <w:pPr>
        <w:pStyle w:val="Default"/>
        <w:jc w:val="both"/>
        <w:rPr>
          <w:rFonts w:ascii="Times New Roman" w:hAnsi="Times New Roman" w:cs="Times New Roman"/>
          <w:lang w:val="en-US"/>
        </w:rPr>
      </w:pPr>
      <w:r w:rsidRPr="00E655E1">
        <w:rPr>
          <w:rFonts w:ascii="Times New Roman" w:hAnsi="Times New Roman" w:cs="Times New Roman"/>
          <w:lang w:val="en-US"/>
        </w:rPr>
        <w:t xml:space="preserve"> </w:t>
      </w:r>
    </w:p>
    <w:p w:rsidR="00306643" w:rsidRPr="00E655E1" w:rsidRDefault="00306643" w:rsidP="00306643">
      <w:pPr>
        <w:pStyle w:val="Default"/>
        <w:jc w:val="both"/>
        <w:rPr>
          <w:rFonts w:ascii="Times New Roman" w:hAnsi="Times New Roman" w:cs="Times New Roman"/>
          <w:lang w:val="en-US"/>
        </w:rPr>
      </w:pPr>
      <w:proofErr w:type="spellStart"/>
      <w:r w:rsidRPr="00E655E1">
        <w:rPr>
          <w:rFonts w:ascii="Times New Roman" w:hAnsi="Times New Roman" w:cs="Times New Roman"/>
          <w:lang w:val="en-US"/>
        </w:rPr>
        <w:t>Swidler</w:t>
      </w:r>
      <w:proofErr w:type="spellEnd"/>
      <w:r w:rsidRPr="00E655E1">
        <w:rPr>
          <w:rFonts w:ascii="Times New Roman" w:hAnsi="Times New Roman" w:cs="Times New Roman"/>
          <w:lang w:val="en-US"/>
        </w:rPr>
        <w:t xml:space="preserve">, Ann (2001): </w:t>
      </w:r>
      <w:r w:rsidRPr="00E655E1">
        <w:rPr>
          <w:rFonts w:ascii="Times New Roman" w:hAnsi="Times New Roman" w:cs="Times New Roman"/>
          <w:i/>
          <w:iCs/>
          <w:lang w:val="en-US"/>
        </w:rPr>
        <w:t xml:space="preserve">What Anchors Cultural Practices. </w:t>
      </w:r>
      <w:r w:rsidRPr="00E655E1">
        <w:rPr>
          <w:rFonts w:ascii="Times New Roman" w:hAnsi="Times New Roman" w:cs="Times New Roman"/>
          <w:lang w:val="en-US"/>
        </w:rPr>
        <w:t xml:space="preserve">In T. Schatzki, K. </w:t>
      </w:r>
      <w:proofErr w:type="spellStart"/>
      <w:r w:rsidRPr="00E655E1">
        <w:rPr>
          <w:rFonts w:ascii="Times New Roman" w:hAnsi="Times New Roman" w:cs="Times New Roman"/>
          <w:lang w:val="en-US"/>
        </w:rPr>
        <w:t>Knorr-Cetina</w:t>
      </w:r>
      <w:proofErr w:type="spellEnd"/>
      <w:r w:rsidRPr="00E655E1">
        <w:rPr>
          <w:rFonts w:ascii="Times New Roman" w:hAnsi="Times New Roman" w:cs="Times New Roman"/>
          <w:lang w:val="en-US"/>
        </w:rPr>
        <w:t xml:space="preserve"> &amp; E. von </w:t>
      </w:r>
    </w:p>
    <w:p w:rsidR="00306643" w:rsidRPr="00E655E1" w:rsidRDefault="00306643" w:rsidP="00306643">
      <w:pPr>
        <w:pStyle w:val="Default"/>
        <w:jc w:val="both"/>
        <w:rPr>
          <w:rFonts w:ascii="Times New Roman" w:hAnsi="Times New Roman" w:cs="Times New Roman"/>
          <w:lang w:val="en-US"/>
        </w:rPr>
      </w:pPr>
      <w:proofErr w:type="spellStart"/>
      <w:r w:rsidRPr="00E655E1">
        <w:rPr>
          <w:rFonts w:ascii="Times New Roman" w:hAnsi="Times New Roman" w:cs="Times New Roman"/>
          <w:lang w:val="en-US"/>
        </w:rPr>
        <w:t>Savigny</w:t>
      </w:r>
      <w:proofErr w:type="spellEnd"/>
      <w:r w:rsidRPr="00E655E1">
        <w:rPr>
          <w:rFonts w:ascii="Times New Roman" w:hAnsi="Times New Roman" w:cs="Times New Roman"/>
          <w:lang w:val="en-US"/>
        </w:rPr>
        <w:t xml:space="preserve"> (red.): </w:t>
      </w:r>
      <w:r w:rsidRPr="00E655E1">
        <w:rPr>
          <w:rFonts w:ascii="Times New Roman" w:hAnsi="Times New Roman" w:cs="Times New Roman"/>
          <w:i/>
          <w:iCs/>
          <w:lang w:val="en-US"/>
        </w:rPr>
        <w:t xml:space="preserve">The Practice Turn in Contemporary Theory. </w:t>
      </w:r>
      <w:r w:rsidRPr="00E655E1">
        <w:rPr>
          <w:rFonts w:ascii="Times New Roman" w:hAnsi="Times New Roman" w:cs="Times New Roman"/>
          <w:lang w:val="en-US"/>
        </w:rPr>
        <w:t xml:space="preserve">London: </w:t>
      </w:r>
      <w:proofErr w:type="spellStart"/>
      <w:r w:rsidRPr="00E655E1">
        <w:rPr>
          <w:rFonts w:ascii="Times New Roman" w:hAnsi="Times New Roman" w:cs="Times New Roman"/>
          <w:lang w:val="en-US"/>
        </w:rPr>
        <w:t>Routledge</w:t>
      </w:r>
      <w:proofErr w:type="spellEnd"/>
      <w:r w:rsidRPr="00E655E1">
        <w:rPr>
          <w:rFonts w:ascii="Times New Roman" w:hAnsi="Times New Roman" w:cs="Times New Roman"/>
          <w:lang w:val="en-US"/>
        </w:rPr>
        <w:t xml:space="preserve">. </w:t>
      </w:r>
    </w:p>
    <w:p w:rsidR="00306643" w:rsidRPr="00E655E1" w:rsidRDefault="00306643" w:rsidP="00306643">
      <w:pPr>
        <w:pStyle w:val="Default"/>
        <w:spacing w:before="240"/>
        <w:jc w:val="both"/>
        <w:rPr>
          <w:rFonts w:ascii="Times New Roman" w:hAnsi="Times New Roman" w:cs="Times New Roman"/>
          <w:lang w:val="en-US"/>
        </w:rPr>
      </w:pPr>
      <w:r w:rsidRPr="00E655E1">
        <w:rPr>
          <w:rFonts w:ascii="Times New Roman" w:hAnsi="Times New Roman" w:cs="Times New Roman"/>
          <w:lang w:val="en-US"/>
        </w:rPr>
        <w:t xml:space="preserve">Tones, Keith and Green, Jackie (2004): </w:t>
      </w:r>
      <w:r w:rsidRPr="00E655E1">
        <w:rPr>
          <w:rFonts w:ascii="Times New Roman" w:hAnsi="Times New Roman" w:cs="Times New Roman"/>
          <w:i/>
          <w:iCs/>
          <w:lang w:val="en-US"/>
        </w:rPr>
        <w:t>Health Promotion – Planning and strategies</w:t>
      </w:r>
      <w:r w:rsidRPr="00E655E1">
        <w:rPr>
          <w:rFonts w:ascii="Times New Roman" w:hAnsi="Times New Roman" w:cs="Times New Roman"/>
          <w:lang w:val="en-US"/>
        </w:rPr>
        <w:t xml:space="preserve">. </w:t>
      </w:r>
      <w:proofErr w:type="gramStart"/>
      <w:r w:rsidRPr="00E655E1">
        <w:rPr>
          <w:rFonts w:ascii="Times New Roman" w:hAnsi="Times New Roman" w:cs="Times New Roman"/>
          <w:lang w:val="en-US"/>
        </w:rPr>
        <w:t>Sage Publications.</w:t>
      </w:r>
      <w:proofErr w:type="gramEnd"/>
      <w:r w:rsidRPr="00E655E1">
        <w:rPr>
          <w:rFonts w:ascii="Times New Roman" w:hAnsi="Times New Roman" w:cs="Times New Roman"/>
          <w:lang w:val="en-US"/>
        </w:rPr>
        <w:t xml:space="preserve"> </w:t>
      </w:r>
    </w:p>
    <w:p w:rsidR="00306643" w:rsidRPr="00EF1142" w:rsidRDefault="00306643" w:rsidP="00306643">
      <w:pPr>
        <w:spacing w:before="240" w:line="240" w:lineRule="auto"/>
        <w:rPr>
          <w:rFonts w:ascii="Times New Roman" w:hAnsi="Times New Roman" w:cs="Times New Roman"/>
          <w:lang w:val="en-US"/>
        </w:rPr>
      </w:pPr>
      <w:proofErr w:type="spellStart"/>
      <w:r w:rsidRPr="00E655E1">
        <w:rPr>
          <w:rFonts w:ascii="Times New Roman" w:hAnsi="Times New Roman" w:cs="Times New Roman"/>
          <w:lang w:val="en-US"/>
        </w:rPr>
        <w:t>Warde</w:t>
      </w:r>
      <w:proofErr w:type="spellEnd"/>
      <w:r w:rsidRPr="00E655E1">
        <w:rPr>
          <w:rFonts w:ascii="Times New Roman" w:hAnsi="Times New Roman" w:cs="Times New Roman"/>
          <w:lang w:val="en-US"/>
        </w:rPr>
        <w:t xml:space="preserve">, Allan (2005): </w:t>
      </w:r>
      <w:r w:rsidRPr="00E655E1">
        <w:rPr>
          <w:rFonts w:ascii="Times New Roman" w:hAnsi="Times New Roman" w:cs="Times New Roman"/>
          <w:i/>
          <w:iCs/>
          <w:lang w:val="en-US"/>
        </w:rPr>
        <w:t>Consumption and Theories of Practice</w:t>
      </w:r>
      <w:r w:rsidRPr="00E655E1">
        <w:rPr>
          <w:rFonts w:ascii="Times New Roman" w:hAnsi="Times New Roman" w:cs="Times New Roman"/>
          <w:lang w:val="en-US"/>
        </w:rPr>
        <w:t xml:space="preserve">. </w:t>
      </w:r>
      <w:proofErr w:type="gramStart"/>
      <w:r w:rsidRPr="00E655E1">
        <w:rPr>
          <w:rFonts w:ascii="Times New Roman" w:hAnsi="Times New Roman" w:cs="Times New Roman"/>
          <w:lang w:val="en-US"/>
        </w:rPr>
        <w:t>In Journal of Consumer Culture.</w:t>
      </w:r>
      <w:proofErr w:type="gramEnd"/>
      <w:r w:rsidRPr="00E655E1">
        <w:rPr>
          <w:rFonts w:ascii="Times New Roman" w:hAnsi="Times New Roman" w:cs="Times New Roman"/>
          <w:lang w:val="en-US"/>
        </w:rPr>
        <w:t xml:space="preserve"> </w:t>
      </w:r>
      <w:proofErr w:type="gramStart"/>
      <w:r w:rsidRPr="00EF1142">
        <w:rPr>
          <w:rFonts w:ascii="Times New Roman" w:hAnsi="Times New Roman" w:cs="Times New Roman"/>
          <w:lang w:val="en-US"/>
        </w:rPr>
        <w:t>Vo</w:t>
      </w:r>
      <w:proofErr w:type="gramEnd"/>
      <w:r w:rsidRPr="00EF1142">
        <w:rPr>
          <w:rFonts w:ascii="Times New Roman" w:hAnsi="Times New Roman" w:cs="Times New Roman"/>
          <w:lang w:val="en-US"/>
        </w:rPr>
        <w:t xml:space="preserve"> 5 (2) 131-153. </w:t>
      </w:r>
      <w:proofErr w:type="gramStart"/>
      <w:r w:rsidRPr="00EF1142">
        <w:rPr>
          <w:rFonts w:ascii="Times New Roman" w:hAnsi="Times New Roman" w:cs="Times New Roman"/>
          <w:lang w:val="en-US"/>
        </w:rPr>
        <w:t>Sage Publication.</w:t>
      </w:r>
      <w:proofErr w:type="gramEnd"/>
    </w:p>
    <w:p w:rsidR="00306643" w:rsidRPr="00E655E1" w:rsidRDefault="00306643" w:rsidP="00306643">
      <w:pPr>
        <w:autoSpaceDE w:val="0"/>
        <w:autoSpaceDN w:val="0"/>
        <w:adjustRightInd w:val="0"/>
        <w:spacing w:after="0" w:line="240" w:lineRule="auto"/>
        <w:rPr>
          <w:rFonts w:ascii="Times New Roman" w:hAnsi="Times New Roman" w:cs="Times New Roman"/>
          <w:lang w:val="en-US"/>
        </w:rPr>
      </w:pPr>
      <w:r w:rsidRPr="00E655E1">
        <w:rPr>
          <w:rFonts w:ascii="Times New Roman" w:hAnsi="Times New Roman" w:cs="Times New Roman"/>
          <w:lang w:val="en-US"/>
        </w:rPr>
        <w:t xml:space="preserve">Wasserman, S and Faust, K. (1994): </w:t>
      </w:r>
      <w:r w:rsidRPr="00E655E1">
        <w:rPr>
          <w:rFonts w:ascii="Times New Roman" w:hAnsi="Times New Roman" w:cs="Times New Roman"/>
          <w:i/>
          <w:iCs/>
          <w:lang w:val="en-US"/>
        </w:rPr>
        <w:t>Social Network Analysis</w:t>
      </w:r>
      <w:r w:rsidRPr="00E655E1">
        <w:rPr>
          <w:rFonts w:ascii="Times New Roman" w:hAnsi="Times New Roman" w:cs="Times New Roman"/>
          <w:lang w:val="en-US"/>
        </w:rPr>
        <w:t>, Cambridge, Cambridge</w:t>
      </w:r>
    </w:p>
    <w:p w:rsidR="00306643" w:rsidRPr="00E655E1" w:rsidRDefault="00306643" w:rsidP="00306643">
      <w:pPr>
        <w:spacing w:line="240" w:lineRule="auto"/>
        <w:rPr>
          <w:rFonts w:ascii="Times New Roman" w:hAnsi="Times New Roman" w:cs="Times New Roman"/>
          <w:lang w:val="en-US"/>
        </w:rPr>
      </w:pPr>
      <w:proofErr w:type="gramStart"/>
      <w:r w:rsidRPr="00E655E1">
        <w:rPr>
          <w:rFonts w:ascii="Times New Roman" w:hAnsi="Times New Roman" w:cs="Times New Roman"/>
          <w:lang w:val="en-US"/>
        </w:rPr>
        <w:t>University Press.</w:t>
      </w:r>
      <w:proofErr w:type="gramEnd"/>
    </w:p>
    <w:p w:rsidR="00306643" w:rsidRPr="002A503F" w:rsidRDefault="00306643" w:rsidP="00306643">
      <w:pPr>
        <w:spacing w:after="0" w:line="240" w:lineRule="auto"/>
        <w:rPr>
          <w:rFonts w:ascii="Times New Roman" w:hAnsi="Times New Roman" w:cs="Times New Roman"/>
          <w:lang w:val="en-US"/>
        </w:rPr>
      </w:pPr>
      <w:proofErr w:type="spellStart"/>
      <w:r w:rsidRPr="00E655E1">
        <w:rPr>
          <w:rFonts w:ascii="Times New Roman" w:hAnsi="Times New Roman" w:cs="Times New Roman"/>
          <w:lang w:val="en-US"/>
        </w:rPr>
        <w:t>Windahl</w:t>
      </w:r>
      <w:proofErr w:type="spellEnd"/>
      <w:r w:rsidRPr="00E655E1">
        <w:rPr>
          <w:rFonts w:ascii="Times New Roman" w:hAnsi="Times New Roman" w:cs="Times New Roman"/>
          <w:lang w:val="en-US"/>
        </w:rPr>
        <w:t xml:space="preserve">, S, </w:t>
      </w:r>
      <w:proofErr w:type="spellStart"/>
      <w:r w:rsidRPr="00E655E1">
        <w:rPr>
          <w:rFonts w:ascii="Times New Roman" w:hAnsi="Times New Roman" w:cs="Times New Roman"/>
          <w:lang w:val="en-US"/>
        </w:rPr>
        <w:t>Signitzer</w:t>
      </w:r>
      <w:proofErr w:type="spellEnd"/>
      <w:r w:rsidRPr="00E655E1">
        <w:rPr>
          <w:rFonts w:ascii="Times New Roman" w:hAnsi="Times New Roman" w:cs="Times New Roman"/>
          <w:lang w:val="en-US"/>
        </w:rPr>
        <w:t xml:space="preserve"> B and Olson J.T. (1998): </w:t>
      </w:r>
      <w:r w:rsidRPr="00E655E1">
        <w:rPr>
          <w:rFonts w:ascii="Times New Roman" w:hAnsi="Times New Roman" w:cs="Times New Roman"/>
          <w:i/>
          <w:lang w:val="en-US"/>
        </w:rPr>
        <w:t xml:space="preserve">Using Communication Theory. </w:t>
      </w:r>
      <w:proofErr w:type="gramStart"/>
      <w:r w:rsidRPr="00E655E1">
        <w:rPr>
          <w:rFonts w:ascii="Times New Roman" w:hAnsi="Times New Roman" w:cs="Times New Roman"/>
          <w:i/>
          <w:lang w:val="en-US"/>
        </w:rPr>
        <w:t>An Introduction to Planned Communication</w:t>
      </w:r>
      <w:r w:rsidRPr="00E655E1">
        <w:rPr>
          <w:rFonts w:ascii="Times New Roman" w:hAnsi="Times New Roman" w:cs="Times New Roman"/>
          <w:lang w:val="en-US"/>
        </w:rPr>
        <w:t>.</w:t>
      </w:r>
      <w:proofErr w:type="gramEnd"/>
      <w:r w:rsidRPr="00E655E1">
        <w:rPr>
          <w:rFonts w:ascii="Times New Roman" w:hAnsi="Times New Roman" w:cs="Times New Roman"/>
          <w:lang w:val="en-US"/>
        </w:rPr>
        <w:t xml:space="preserve"> </w:t>
      </w:r>
      <w:proofErr w:type="gramStart"/>
      <w:r w:rsidRPr="00E655E1">
        <w:rPr>
          <w:rFonts w:ascii="Times New Roman" w:hAnsi="Times New Roman" w:cs="Times New Roman"/>
          <w:lang w:val="en-US"/>
        </w:rPr>
        <w:t>Sage, London.</w:t>
      </w:r>
      <w:proofErr w:type="gramEnd"/>
    </w:p>
    <w:p w:rsidR="00306643" w:rsidRPr="002A503F" w:rsidRDefault="00306643" w:rsidP="00306643">
      <w:pPr>
        <w:rPr>
          <w:rFonts w:ascii="Times New Roman" w:hAnsi="Times New Roman" w:cs="Times New Roman"/>
          <w:lang w:val="en-US"/>
        </w:rPr>
      </w:pPr>
    </w:p>
    <w:p w:rsidR="00306643" w:rsidRPr="007D7203" w:rsidRDefault="00306643" w:rsidP="00306643">
      <w:pPr>
        <w:rPr>
          <w:rFonts w:ascii="Times New Roman" w:hAnsi="Times New Roman" w:cs="Times New Roman"/>
        </w:rPr>
      </w:pPr>
    </w:p>
    <w:p w:rsidR="005D5DE2" w:rsidRPr="00211C07" w:rsidRDefault="005D5DE2" w:rsidP="002D3D38">
      <w:pPr>
        <w:pStyle w:val="Default"/>
        <w:spacing w:line="360" w:lineRule="auto"/>
        <w:jc w:val="both"/>
        <w:rPr>
          <w:rFonts w:ascii="Times New Roman" w:hAnsi="Times New Roman" w:cs="Times New Roman"/>
          <w:lang w:val="en-GB"/>
        </w:rPr>
      </w:pPr>
    </w:p>
    <w:p w:rsidR="005D5DE2" w:rsidRPr="00211C07" w:rsidRDefault="005D5DE2" w:rsidP="00A75B60">
      <w:pPr>
        <w:rPr>
          <w:lang w:val="en-GB"/>
        </w:rPr>
      </w:pPr>
    </w:p>
    <w:p w:rsidR="005D5DE2" w:rsidRPr="00211C07" w:rsidRDefault="005D5DE2" w:rsidP="00A75B60">
      <w:pPr>
        <w:rPr>
          <w:rFonts w:ascii="Arial" w:hAnsi="Arial" w:cs="Arial"/>
          <w:lang w:val="en-GB"/>
        </w:rPr>
      </w:pPr>
    </w:p>
    <w:p w:rsidR="005D5DE2" w:rsidRPr="00211C07" w:rsidRDefault="005D5DE2" w:rsidP="00A75B60">
      <w:pPr>
        <w:rPr>
          <w:lang w:val="en-GB"/>
        </w:rPr>
      </w:pPr>
    </w:p>
    <w:p w:rsidR="005D5DE2" w:rsidRPr="00211C07" w:rsidRDefault="005D5DE2" w:rsidP="00A75B60">
      <w:pPr>
        <w:rPr>
          <w:lang w:val="en-GB"/>
        </w:rPr>
      </w:pPr>
    </w:p>
    <w:p w:rsidR="005D5DE2" w:rsidRPr="00211C07" w:rsidRDefault="005D5DE2" w:rsidP="00A75B60">
      <w:pPr>
        <w:rPr>
          <w:lang w:val="en-GB"/>
        </w:rPr>
      </w:pPr>
    </w:p>
    <w:p w:rsidR="005D5DE2" w:rsidRPr="00211C07" w:rsidRDefault="005D5DE2" w:rsidP="00A75B60">
      <w:pPr>
        <w:rPr>
          <w:lang w:val="en-GB"/>
        </w:rPr>
      </w:pPr>
    </w:p>
    <w:p w:rsidR="005D5DE2" w:rsidRPr="00211C07" w:rsidRDefault="005D5DE2" w:rsidP="00A75B60">
      <w:pPr>
        <w:spacing w:after="0" w:line="240" w:lineRule="auto"/>
        <w:rPr>
          <w:lang w:val="en-GB"/>
        </w:rPr>
      </w:pPr>
    </w:p>
    <w:p w:rsidR="005D5DE2" w:rsidRPr="00211C07" w:rsidRDefault="005D5DE2" w:rsidP="00A75B60">
      <w:pPr>
        <w:rPr>
          <w:lang w:val="en-GB"/>
        </w:rPr>
      </w:pPr>
    </w:p>
    <w:p w:rsidR="005D5DE2" w:rsidRPr="00211C07" w:rsidRDefault="005D5DE2" w:rsidP="00A75B60">
      <w:pPr>
        <w:rPr>
          <w:lang w:val="en-GB"/>
        </w:rPr>
      </w:pPr>
    </w:p>
    <w:p w:rsidR="005D5DE2" w:rsidRPr="00211C07" w:rsidRDefault="005D5DE2" w:rsidP="002D3D38">
      <w:pPr>
        <w:pStyle w:val="Default"/>
        <w:spacing w:line="360" w:lineRule="auto"/>
        <w:jc w:val="both"/>
        <w:rPr>
          <w:rFonts w:ascii="Times New Roman" w:hAnsi="Times New Roman" w:cs="Times New Roman"/>
          <w:lang w:val="en-GB"/>
        </w:rPr>
      </w:pPr>
    </w:p>
    <w:p w:rsidR="005D5DE2" w:rsidRPr="00211C07" w:rsidRDefault="005D5DE2" w:rsidP="002A503F">
      <w:pPr>
        <w:rPr>
          <w:rFonts w:ascii="Times New Roman" w:hAnsi="Times New Roman" w:cs="Times New Roman"/>
          <w:lang w:val="en-GB"/>
        </w:rPr>
      </w:pPr>
    </w:p>
    <w:sectPr w:rsidR="005D5DE2" w:rsidRPr="00211C07" w:rsidSect="007801C7">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740" w:rsidRDefault="00096740" w:rsidP="0060185B">
      <w:pPr>
        <w:spacing w:after="0" w:line="240" w:lineRule="auto"/>
      </w:pPr>
      <w:r>
        <w:separator/>
      </w:r>
    </w:p>
  </w:endnote>
  <w:endnote w:type="continuationSeparator" w:id="0">
    <w:p w:rsidR="00096740" w:rsidRDefault="00096740" w:rsidP="00601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E2" w:rsidRDefault="007239D5">
    <w:pPr>
      <w:pStyle w:val="Sidefod"/>
      <w:jc w:val="center"/>
    </w:pPr>
    <w:fldSimple w:instr=" PAGE   \* MERGEFORMAT ">
      <w:r w:rsidR="00306643">
        <w:rPr>
          <w:noProof/>
        </w:rPr>
        <w:t>6</w:t>
      </w:r>
    </w:fldSimple>
  </w:p>
  <w:p w:rsidR="005D5DE2" w:rsidRDefault="005D5DE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740" w:rsidRDefault="00096740" w:rsidP="0060185B">
      <w:pPr>
        <w:spacing w:after="0" w:line="240" w:lineRule="auto"/>
      </w:pPr>
      <w:r>
        <w:separator/>
      </w:r>
    </w:p>
  </w:footnote>
  <w:footnote w:type="continuationSeparator" w:id="0">
    <w:p w:rsidR="00096740" w:rsidRDefault="00096740" w:rsidP="00601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F380E"/>
    <w:multiLevelType w:val="hybridMultilevel"/>
    <w:tmpl w:val="3E14FDBE"/>
    <w:lvl w:ilvl="0" w:tplc="3946B25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07042F6"/>
    <w:multiLevelType w:val="hybridMultilevel"/>
    <w:tmpl w:val="2B8E304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CFE4EA1"/>
    <w:multiLevelType w:val="hybridMultilevel"/>
    <w:tmpl w:val="C28AA602"/>
    <w:lvl w:ilvl="0" w:tplc="0406000F">
      <w:start w:val="1"/>
      <w:numFmt w:val="decimal"/>
      <w:lvlText w:val="%1."/>
      <w:lvlJc w:val="left"/>
      <w:pPr>
        <w:ind w:left="720" w:hanging="360"/>
      </w:pPr>
      <w:rPr>
        <w:rFonts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proofState w:spelling="clean" w:grammar="clean"/>
  <w:defaultTabStop w:val="1304"/>
  <w:hyphenationZone w:val="425"/>
  <w:characterSpacingControl w:val="doNotCompress"/>
  <w:footnotePr>
    <w:footnote w:id="-1"/>
    <w:footnote w:id="0"/>
  </w:footnotePr>
  <w:endnotePr>
    <w:endnote w:id="-1"/>
    <w:endnote w:id="0"/>
  </w:endnotePr>
  <w:compat/>
  <w:rsids>
    <w:rsidRoot w:val="002D3D38"/>
    <w:rsid w:val="000069B1"/>
    <w:rsid w:val="0001283C"/>
    <w:rsid w:val="00044639"/>
    <w:rsid w:val="000577ED"/>
    <w:rsid w:val="000734EA"/>
    <w:rsid w:val="00096740"/>
    <w:rsid w:val="000A01C7"/>
    <w:rsid w:val="000C496D"/>
    <w:rsid w:val="000E5B3A"/>
    <w:rsid w:val="001051CE"/>
    <w:rsid w:val="00125730"/>
    <w:rsid w:val="00136CFA"/>
    <w:rsid w:val="0014533D"/>
    <w:rsid w:val="00167A21"/>
    <w:rsid w:val="00180125"/>
    <w:rsid w:val="0018550B"/>
    <w:rsid w:val="00186417"/>
    <w:rsid w:val="001923B6"/>
    <w:rsid w:val="001975DB"/>
    <w:rsid w:val="001B40F8"/>
    <w:rsid w:val="001F6E8E"/>
    <w:rsid w:val="001F6FDA"/>
    <w:rsid w:val="0020439B"/>
    <w:rsid w:val="0020635B"/>
    <w:rsid w:val="00211C07"/>
    <w:rsid w:val="00223531"/>
    <w:rsid w:val="00240988"/>
    <w:rsid w:val="00260B01"/>
    <w:rsid w:val="00264D20"/>
    <w:rsid w:val="00270FE2"/>
    <w:rsid w:val="00272704"/>
    <w:rsid w:val="00276FD5"/>
    <w:rsid w:val="00285034"/>
    <w:rsid w:val="002A10FD"/>
    <w:rsid w:val="002A503F"/>
    <w:rsid w:val="002C3C6C"/>
    <w:rsid w:val="002D3D38"/>
    <w:rsid w:val="002F37A7"/>
    <w:rsid w:val="00301CA1"/>
    <w:rsid w:val="00306643"/>
    <w:rsid w:val="00315B8D"/>
    <w:rsid w:val="003165D0"/>
    <w:rsid w:val="00321D26"/>
    <w:rsid w:val="0035572A"/>
    <w:rsid w:val="00364985"/>
    <w:rsid w:val="003911C6"/>
    <w:rsid w:val="003A5A65"/>
    <w:rsid w:val="003A7381"/>
    <w:rsid w:val="003C010C"/>
    <w:rsid w:val="003D1311"/>
    <w:rsid w:val="0040249E"/>
    <w:rsid w:val="00411CF2"/>
    <w:rsid w:val="00427474"/>
    <w:rsid w:val="00430A03"/>
    <w:rsid w:val="00431919"/>
    <w:rsid w:val="004505F8"/>
    <w:rsid w:val="00472ED3"/>
    <w:rsid w:val="004811DA"/>
    <w:rsid w:val="00481AF7"/>
    <w:rsid w:val="004A0CF6"/>
    <w:rsid w:val="004B3DA0"/>
    <w:rsid w:val="004C0790"/>
    <w:rsid w:val="004D55C0"/>
    <w:rsid w:val="004F4D97"/>
    <w:rsid w:val="00543363"/>
    <w:rsid w:val="005776DE"/>
    <w:rsid w:val="00581CE4"/>
    <w:rsid w:val="005A684C"/>
    <w:rsid w:val="005C6317"/>
    <w:rsid w:val="005D5DE2"/>
    <w:rsid w:val="005D6F30"/>
    <w:rsid w:val="005E0D3C"/>
    <w:rsid w:val="005E1F2F"/>
    <w:rsid w:val="005F0CF3"/>
    <w:rsid w:val="005F1886"/>
    <w:rsid w:val="00601056"/>
    <w:rsid w:val="0060185B"/>
    <w:rsid w:val="00615FF8"/>
    <w:rsid w:val="006345C6"/>
    <w:rsid w:val="006422F6"/>
    <w:rsid w:val="00655600"/>
    <w:rsid w:val="00660C73"/>
    <w:rsid w:val="006632B1"/>
    <w:rsid w:val="00664BE6"/>
    <w:rsid w:val="006674A4"/>
    <w:rsid w:val="0068789E"/>
    <w:rsid w:val="006918D3"/>
    <w:rsid w:val="0069270D"/>
    <w:rsid w:val="006B0946"/>
    <w:rsid w:val="006D27A1"/>
    <w:rsid w:val="006E34FA"/>
    <w:rsid w:val="006F049F"/>
    <w:rsid w:val="006F55A4"/>
    <w:rsid w:val="006F75D6"/>
    <w:rsid w:val="00701762"/>
    <w:rsid w:val="00705A92"/>
    <w:rsid w:val="007175F3"/>
    <w:rsid w:val="007239D5"/>
    <w:rsid w:val="00726527"/>
    <w:rsid w:val="00726A2A"/>
    <w:rsid w:val="0075544C"/>
    <w:rsid w:val="00761C44"/>
    <w:rsid w:val="007801C7"/>
    <w:rsid w:val="00795616"/>
    <w:rsid w:val="007C3C4A"/>
    <w:rsid w:val="007C43D0"/>
    <w:rsid w:val="007D7203"/>
    <w:rsid w:val="007F41D5"/>
    <w:rsid w:val="0084058B"/>
    <w:rsid w:val="00840E4A"/>
    <w:rsid w:val="0086007C"/>
    <w:rsid w:val="008977F2"/>
    <w:rsid w:val="00897A90"/>
    <w:rsid w:val="008A4A92"/>
    <w:rsid w:val="008A630D"/>
    <w:rsid w:val="008B725F"/>
    <w:rsid w:val="008D0A96"/>
    <w:rsid w:val="008D46C0"/>
    <w:rsid w:val="008E4A3F"/>
    <w:rsid w:val="008E7E5B"/>
    <w:rsid w:val="008E7FEE"/>
    <w:rsid w:val="00900A5E"/>
    <w:rsid w:val="00901892"/>
    <w:rsid w:val="009226A5"/>
    <w:rsid w:val="009279CE"/>
    <w:rsid w:val="00941B62"/>
    <w:rsid w:val="009518C0"/>
    <w:rsid w:val="00960A62"/>
    <w:rsid w:val="00960F3C"/>
    <w:rsid w:val="0096421B"/>
    <w:rsid w:val="009657BD"/>
    <w:rsid w:val="009858E5"/>
    <w:rsid w:val="009870A5"/>
    <w:rsid w:val="009914EE"/>
    <w:rsid w:val="009B298C"/>
    <w:rsid w:val="009B4A92"/>
    <w:rsid w:val="009C49E7"/>
    <w:rsid w:val="009D1E36"/>
    <w:rsid w:val="009F7EE0"/>
    <w:rsid w:val="00A4222C"/>
    <w:rsid w:val="00A60D8E"/>
    <w:rsid w:val="00A62FA0"/>
    <w:rsid w:val="00A75B60"/>
    <w:rsid w:val="00A85760"/>
    <w:rsid w:val="00A8761E"/>
    <w:rsid w:val="00AA4EEE"/>
    <w:rsid w:val="00B02886"/>
    <w:rsid w:val="00B04290"/>
    <w:rsid w:val="00B11E9B"/>
    <w:rsid w:val="00B16FA3"/>
    <w:rsid w:val="00B21D25"/>
    <w:rsid w:val="00B43DB8"/>
    <w:rsid w:val="00B555DA"/>
    <w:rsid w:val="00B57A0A"/>
    <w:rsid w:val="00B70FCE"/>
    <w:rsid w:val="00B745D8"/>
    <w:rsid w:val="00BB299C"/>
    <w:rsid w:val="00BD3D58"/>
    <w:rsid w:val="00BD481C"/>
    <w:rsid w:val="00BD4838"/>
    <w:rsid w:val="00BD5653"/>
    <w:rsid w:val="00BD5A56"/>
    <w:rsid w:val="00BD75F5"/>
    <w:rsid w:val="00BE1AC6"/>
    <w:rsid w:val="00C20C35"/>
    <w:rsid w:val="00C52CD5"/>
    <w:rsid w:val="00C75A0B"/>
    <w:rsid w:val="00CA5AAA"/>
    <w:rsid w:val="00CA7A26"/>
    <w:rsid w:val="00CB615D"/>
    <w:rsid w:val="00CC1010"/>
    <w:rsid w:val="00CE0564"/>
    <w:rsid w:val="00CF55BF"/>
    <w:rsid w:val="00D00788"/>
    <w:rsid w:val="00D14A07"/>
    <w:rsid w:val="00D270EF"/>
    <w:rsid w:val="00D36B1D"/>
    <w:rsid w:val="00D61417"/>
    <w:rsid w:val="00D62D40"/>
    <w:rsid w:val="00DA35FD"/>
    <w:rsid w:val="00DD0198"/>
    <w:rsid w:val="00DD02B3"/>
    <w:rsid w:val="00DE418F"/>
    <w:rsid w:val="00DE73F3"/>
    <w:rsid w:val="00E02CB9"/>
    <w:rsid w:val="00E041E6"/>
    <w:rsid w:val="00E11D17"/>
    <w:rsid w:val="00E25F76"/>
    <w:rsid w:val="00E4014E"/>
    <w:rsid w:val="00E510E0"/>
    <w:rsid w:val="00E55A31"/>
    <w:rsid w:val="00E60DC9"/>
    <w:rsid w:val="00E655E1"/>
    <w:rsid w:val="00E718AF"/>
    <w:rsid w:val="00E73075"/>
    <w:rsid w:val="00E73D63"/>
    <w:rsid w:val="00EA2CC3"/>
    <w:rsid w:val="00EA448E"/>
    <w:rsid w:val="00EC0210"/>
    <w:rsid w:val="00ED0911"/>
    <w:rsid w:val="00ED0A55"/>
    <w:rsid w:val="00EF1142"/>
    <w:rsid w:val="00EF2842"/>
    <w:rsid w:val="00F52E32"/>
    <w:rsid w:val="00F55F08"/>
    <w:rsid w:val="00F66809"/>
    <w:rsid w:val="00F76B15"/>
    <w:rsid w:val="00F8234B"/>
    <w:rsid w:val="00F92318"/>
    <w:rsid w:val="00FA3030"/>
    <w:rsid w:val="00FB19D0"/>
    <w:rsid w:val="00FD6552"/>
    <w:rsid w:val="00FF23A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96"/>
    <w:pPr>
      <w:spacing w:after="200" w:line="360" w:lineRule="auto"/>
      <w:jc w:val="both"/>
    </w:pPr>
    <w:rPr>
      <w:rFonts w:ascii="Arial Narrow" w:eastAsia="Times New Roman" w:hAnsi="Arial Narrow" w:cs="Arial Narrow"/>
      <w:sz w:val="24"/>
      <w:szCs w:val="24"/>
      <w:lang w:eastAsia="en-US"/>
    </w:rPr>
  </w:style>
  <w:style w:type="paragraph" w:styleId="Overskrift2">
    <w:name w:val="heading 2"/>
    <w:basedOn w:val="Normal"/>
    <w:next w:val="Normal"/>
    <w:link w:val="Overskrift2Tegn"/>
    <w:autoRedefine/>
    <w:uiPriority w:val="99"/>
    <w:qFormat/>
    <w:rsid w:val="008D0A96"/>
    <w:pPr>
      <w:keepNext/>
      <w:spacing w:before="240" w:after="60"/>
      <w:outlineLvl w:val="1"/>
    </w:pPr>
    <w:rPr>
      <w:rFonts w:ascii="Times New Roman" w:hAnsi="Times New Roman" w:cs="Times New Roman"/>
      <w:b/>
      <w:bCs/>
      <w:sz w:val="28"/>
      <w:szCs w:val="28"/>
    </w:rPr>
  </w:style>
  <w:style w:type="paragraph" w:styleId="Overskrift3">
    <w:name w:val="heading 3"/>
    <w:basedOn w:val="Normal"/>
    <w:link w:val="Overskrift3Tegn"/>
    <w:autoRedefine/>
    <w:uiPriority w:val="99"/>
    <w:qFormat/>
    <w:rsid w:val="008D0A96"/>
    <w:pPr>
      <w:spacing w:before="100" w:beforeAutospacing="1" w:after="100" w:afterAutospacing="1" w:line="240" w:lineRule="auto"/>
      <w:ind w:left="720" w:hanging="720"/>
      <w:outlineLvl w:val="2"/>
    </w:pPr>
    <w:rPr>
      <w:rFonts w:ascii="Times New Roman" w:hAnsi="Times New Roman" w:cs="Times New Roman"/>
      <w:b/>
      <w:bCs/>
      <w: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locked/>
    <w:rsid w:val="008D0A96"/>
    <w:rPr>
      <w:rFonts w:eastAsia="Times New Roman" w:cs="Times New Roman"/>
      <w:b/>
      <w:bCs/>
      <w:sz w:val="28"/>
      <w:szCs w:val="28"/>
    </w:rPr>
  </w:style>
  <w:style w:type="character" w:customStyle="1" w:styleId="Overskrift3Tegn">
    <w:name w:val="Overskrift 3 Tegn"/>
    <w:basedOn w:val="Standardskrifttypeiafsnit"/>
    <w:link w:val="Overskrift3"/>
    <w:uiPriority w:val="99"/>
    <w:locked/>
    <w:rsid w:val="008D0A96"/>
    <w:rPr>
      <w:rFonts w:eastAsia="Times New Roman" w:cs="Times New Roman"/>
      <w:b/>
      <w:bCs/>
      <w:i/>
      <w:lang w:eastAsia="da-DK"/>
    </w:rPr>
  </w:style>
  <w:style w:type="paragraph" w:customStyle="1" w:styleId="Default">
    <w:name w:val="Default"/>
    <w:rsid w:val="002D3D38"/>
    <w:pPr>
      <w:autoSpaceDE w:val="0"/>
      <w:autoSpaceDN w:val="0"/>
      <w:adjustRightInd w:val="0"/>
    </w:pPr>
    <w:rPr>
      <w:rFonts w:ascii="Calibri" w:hAnsi="Calibri" w:cs="Calibri"/>
      <w:color w:val="000000"/>
      <w:sz w:val="24"/>
      <w:szCs w:val="24"/>
      <w:lang w:eastAsia="en-US"/>
    </w:rPr>
  </w:style>
  <w:style w:type="paragraph" w:styleId="Sidehoved">
    <w:name w:val="header"/>
    <w:basedOn w:val="Normal"/>
    <w:link w:val="SidehovedTegn"/>
    <w:uiPriority w:val="99"/>
    <w:semiHidden/>
    <w:rsid w:val="006018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60185B"/>
    <w:rPr>
      <w:rFonts w:cs="Times New Roman"/>
    </w:rPr>
  </w:style>
  <w:style w:type="paragraph" w:styleId="Sidefod">
    <w:name w:val="footer"/>
    <w:basedOn w:val="Normal"/>
    <w:link w:val="SidefodTegn"/>
    <w:uiPriority w:val="99"/>
    <w:rsid w:val="0060185B"/>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60185B"/>
    <w:rPr>
      <w:rFonts w:cs="Times New Roman"/>
    </w:rPr>
  </w:style>
  <w:style w:type="paragraph" w:styleId="Fodnotetekst">
    <w:name w:val="footnote text"/>
    <w:basedOn w:val="Normal"/>
    <w:link w:val="FodnotetekstTegn1"/>
    <w:uiPriority w:val="99"/>
    <w:rsid w:val="008D0A96"/>
    <w:pPr>
      <w:spacing w:after="0" w:line="240" w:lineRule="auto"/>
      <w:jc w:val="left"/>
    </w:pPr>
    <w:rPr>
      <w:rFonts w:ascii="Times New Roman" w:hAnsi="Times New Roman" w:cs="Times New Roman"/>
    </w:rPr>
  </w:style>
  <w:style w:type="character" w:customStyle="1" w:styleId="FodnotetekstTegn1">
    <w:name w:val="Fodnotetekst Tegn1"/>
    <w:basedOn w:val="Standardskrifttypeiafsnit"/>
    <w:link w:val="Fodnotetekst"/>
    <w:uiPriority w:val="99"/>
    <w:locked/>
    <w:rsid w:val="008D0A96"/>
    <w:rPr>
      <w:rFonts w:eastAsia="Times New Roman" w:cs="Times New Roman"/>
    </w:rPr>
  </w:style>
  <w:style w:type="character" w:customStyle="1" w:styleId="FodnotetekstTegn">
    <w:name w:val="Fodnotetekst Tegn"/>
    <w:basedOn w:val="Standardskrifttypeiafsnit"/>
    <w:uiPriority w:val="99"/>
    <w:semiHidden/>
    <w:rsid w:val="008D0A96"/>
    <w:rPr>
      <w:rFonts w:ascii="Arial Narrow" w:hAnsi="Arial Narrow" w:cs="Arial Narrow"/>
      <w:sz w:val="20"/>
      <w:szCs w:val="20"/>
    </w:rPr>
  </w:style>
  <w:style w:type="character" w:styleId="Fodnotehenvisning">
    <w:name w:val="footnote reference"/>
    <w:basedOn w:val="Standardskrifttypeiafsnit"/>
    <w:uiPriority w:val="99"/>
    <w:rsid w:val="008D0A96"/>
    <w:rPr>
      <w:rFonts w:ascii="Times New Roman" w:hAnsi="Times New Roman" w:cs="Times New Roman"/>
      <w:vertAlign w:val="superscript"/>
    </w:rPr>
  </w:style>
  <w:style w:type="paragraph" w:styleId="Listeafsnit">
    <w:name w:val="List Paragraph"/>
    <w:basedOn w:val="Normal"/>
    <w:uiPriority w:val="99"/>
    <w:qFormat/>
    <w:rsid w:val="006E34FA"/>
    <w:pPr>
      <w:spacing w:after="0"/>
      <w:ind w:left="720"/>
      <w:contextualSpacing/>
    </w:pPr>
    <w:rPr>
      <w:rFonts w:ascii="Calibri" w:eastAsia="Calibri" w:hAnsi="Calibri" w:cs="Times New Roman"/>
      <w:sz w:val="22"/>
      <w:szCs w:val="22"/>
    </w:rPr>
  </w:style>
  <w:style w:type="character" w:customStyle="1" w:styleId="tw4winMark">
    <w:name w:val="tw4winMark"/>
    <w:uiPriority w:val="99"/>
    <w:rsid w:val="004B3DA0"/>
    <w:rPr>
      <w:rFonts w:ascii="Courier New" w:hAnsi="Courier New"/>
      <w:vanish/>
      <w:color w:val="800080"/>
      <w:vertAlign w:val="subscript"/>
    </w:rPr>
  </w:style>
  <w:style w:type="character" w:styleId="Kommentarhenvisning">
    <w:name w:val="annotation reference"/>
    <w:basedOn w:val="Standardskrifttypeiafsnit"/>
    <w:uiPriority w:val="99"/>
    <w:semiHidden/>
    <w:rsid w:val="009B298C"/>
    <w:rPr>
      <w:rFonts w:cs="Times New Roman"/>
      <w:sz w:val="16"/>
      <w:szCs w:val="16"/>
    </w:rPr>
  </w:style>
  <w:style w:type="paragraph" w:styleId="Kommentartekst">
    <w:name w:val="annotation text"/>
    <w:basedOn w:val="Normal"/>
    <w:link w:val="KommentartekstTegn"/>
    <w:uiPriority w:val="99"/>
    <w:semiHidden/>
    <w:rsid w:val="009B298C"/>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9B298C"/>
    <w:rPr>
      <w:rFonts w:ascii="Arial Narrow" w:hAnsi="Arial Narrow" w:cs="Arial Narrow"/>
      <w:sz w:val="20"/>
      <w:szCs w:val="20"/>
    </w:rPr>
  </w:style>
  <w:style w:type="paragraph" w:styleId="Kommentaremne">
    <w:name w:val="annotation subject"/>
    <w:basedOn w:val="Kommentartekst"/>
    <w:next w:val="Kommentartekst"/>
    <w:link w:val="KommentaremneTegn"/>
    <w:uiPriority w:val="99"/>
    <w:semiHidden/>
    <w:rsid w:val="009B298C"/>
    <w:rPr>
      <w:b/>
      <w:bCs/>
    </w:rPr>
  </w:style>
  <w:style w:type="character" w:customStyle="1" w:styleId="KommentaremneTegn">
    <w:name w:val="Kommentaremne Tegn"/>
    <w:basedOn w:val="KommentartekstTegn"/>
    <w:link w:val="Kommentaremne"/>
    <w:uiPriority w:val="99"/>
    <w:semiHidden/>
    <w:locked/>
    <w:rsid w:val="009B298C"/>
    <w:rPr>
      <w:b/>
      <w:bCs/>
    </w:rPr>
  </w:style>
  <w:style w:type="paragraph" w:styleId="Markeringsbobletekst">
    <w:name w:val="Balloon Text"/>
    <w:basedOn w:val="Normal"/>
    <w:link w:val="MarkeringsbobletekstTegn"/>
    <w:uiPriority w:val="99"/>
    <w:semiHidden/>
    <w:rsid w:val="009B29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9B2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5924</Words>
  <Characters>36139</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Christian Gadgaard </vt:lpstr>
    </vt:vector>
  </TitlesOfParts>
  <Company>Snelvertaler.nl/Fasttranslator.com</Company>
  <LinksUpToDate>false</LinksUpToDate>
  <CharactersWithSpaces>41980</CharactersWithSpaces>
  <SharedDoc>false</SharedDoc>
  <HyperlinkBase>http://www.fasttranslator.com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Gadgaard</dc:title>
  <dc:subject>Snelvertaler.nl/Fasttranslator.com</dc:subject>
  <dc:creator>Snelvertaler.nl/Fasttranslator.com</dc:creator>
  <cp:keywords>Snelvertaler.nl/Fasttranslator.com</cp:keywords>
  <dc:description>http://www.snelvertaler.nl http://www.snelvertaler.be http://www.schnelluebersetzer.de http://www.fasttranslator.co.uk http://www.hurtigoversaetter.dk http://www.snabboversattare.se http://www.fasttranslator.com http://www.traduzionirapide.i</dc:description>
  <cp:lastModifiedBy>chga</cp:lastModifiedBy>
  <cp:revision>3</cp:revision>
  <cp:lastPrinted>2011-07-08T07:03:00Z</cp:lastPrinted>
  <dcterms:created xsi:type="dcterms:W3CDTF">2011-07-29T19:46:00Z</dcterms:created>
  <dcterms:modified xsi:type="dcterms:W3CDTF">2011-07-29T19:49:00Z</dcterms:modified>
</cp:coreProperties>
</file>